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 xml:space="preserve">LỊCH CÔNG TÁC TUẦN TỪ </w:t>
      </w:r>
      <w:r w:rsidR="00510E9D">
        <w:rPr>
          <w:b/>
        </w:rPr>
        <w:t>2</w:t>
      </w:r>
      <w:r w:rsidR="00A530B3">
        <w:rPr>
          <w:b/>
        </w:rPr>
        <w:t>7</w:t>
      </w:r>
      <w:r w:rsidR="00F53B88">
        <w:rPr>
          <w:b/>
        </w:rPr>
        <w:t xml:space="preserve"> </w:t>
      </w:r>
      <w:r>
        <w:rPr>
          <w:b/>
        </w:rPr>
        <w:t xml:space="preserve">ĐẾN </w:t>
      </w:r>
      <w:r w:rsidR="00A530B3">
        <w:rPr>
          <w:b/>
        </w:rPr>
        <w:t>31</w:t>
      </w:r>
      <w:r w:rsidR="00F53B88">
        <w:rPr>
          <w:b/>
        </w:rPr>
        <w:t>/3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8A7A92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Thứ</w:t>
            </w:r>
            <w:proofErr w:type="spellEnd"/>
            <w:r w:rsidRPr="004C4713">
              <w:rPr>
                <w:b/>
              </w:rPr>
              <w:t>/</w:t>
            </w:r>
            <w:proofErr w:type="spellStart"/>
            <w:r w:rsidRPr="004C4713">
              <w:rPr>
                <w:b/>
              </w:rPr>
              <w:t>ngày</w:t>
            </w:r>
            <w:proofErr w:type="spellEnd"/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8A7A92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Sáng</w:t>
            </w:r>
            <w:proofErr w:type="spellEnd"/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8A7A92">
            <w:pPr>
              <w:jc w:val="center"/>
              <w:rPr>
                <w:b/>
              </w:rPr>
            </w:pPr>
            <w:proofErr w:type="spellStart"/>
            <w:r w:rsidRPr="004C4713">
              <w:rPr>
                <w:b/>
              </w:rPr>
              <w:t>Chiều</w:t>
            </w:r>
            <w:proofErr w:type="spellEnd"/>
          </w:p>
        </w:tc>
      </w:tr>
      <w:tr w:rsidR="00AE4B00" w:rsidTr="00A530B3">
        <w:trPr>
          <w:trHeight w:val="1411"/>
        </w:trPr>
        <w:tc>
          <w:tcPr>
            <w:tcW w:w="1551" w:type="dxa"/>
          </w:tcPr>
          <w:p w:rsidR="00AE4B00" w:rsidRDefault="00AE4B00" w:rsidP="008A7A92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</w:p>
          <w:p w:rsidR="00AE4B00" w:rsidRDefault="00AE4B00" w:rsidP="008A7A92">
            <w:pPr>
              <w:jc w:val="center"/>
            </w:pPr>
            <w:r>
              <w:t>(2</w:t>
            </w:r>
            <w:r w:rsidR="00A530B3">
              <w:t>7</w:t>
            </w:r>
            <w:r>
              <w:t>/3)</w:t>
            </w:r>
          </w:p>
        </w:tc>
        <w:tc>
          <w:tcPr>
            <w:tcW w:w="986" w:type="dxa"/>
            <w:tcBorders>
              <w:right w:val="nil"/>
            </w:tcBorders>
          </w:tcPr>
          <w:p w:rsidR="00AE4B00" w:rsidRDefault="006F3108" w:rsidP="008A7A92">
            <w:r>
              <w:t>10h00</w:t>
            </w:r>
          </w:p>
        </w:tc>
        <w:tc>
          <w:tcPr>
            <w:tcW w:w="5543" w:type="dxa"/>
            <w:tcBorders>
              <w:left w:val="nil"/>
            </w:tcBorders>
          </w:tcPr>
          <w:p w:rsidR="00AE4B00" w:rsidRDefault="006F3108" w:rsidP="008A7A92"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</w:t>
            </w:r>
            <w:proofErr w:type="spellStart"/>
            <w:r>
              <w:t>gói</w:t>
            </w:r>
            <w:proofErr w:type="spellEnd"/>
            <w:r>
              <w:t xml:space="preserve"> </w:t>
            </w:r>
            <w:proofErr w:type="spellStart"/>
            <w:r>
              <w:t>thầu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vấn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 </w:t>
            </w:r>
            <w:proofErr w:type="spellStart"/>
            <w:r>
              <w:t>sơ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</w:p>
          <w:p w:rsidR="006F3108" w:rsidRDefault="006F3108" w:rsidP="008A7A92"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Trương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Vinh</w:t>
            </w:r>
            <w:proofErr w:type="spellEnd"/>
          </w:p>
          <w:p w:rsidR="006F3108" w:rsidRDefault="006F3108" w:rsidP="008A7A92">
            <w:r>
              <w:t xml:space="preserve">TP: </w:t>
            </w:r>
            <w:proofErr w:type="spellStart"/>
            <w:r w:rsidR="00C52527">
              <w:t>Trưởng</w:t>
            </w:r>
            <w:proofErr w:type="spellEnd"/>
            <w:r w:rsidR="00C52527">
              <w:t xml:space="preserve"> </w:t>
            </w:r>
            <w:proofErr w:type="spellStart"/>
            <w:r w:rsidR="00C52527">
              <w:t>phòng</w:t>
            </w:r>
            <w:proofErr w:type="spellEnd"/>
            <w:r w:rsidR="00C52527">
              <w:t xml:space="preserve">: </w:t>
            </w:r>
            <w:proofErr w:type="spellStart"/>
            <w:r w:rsidR="00C52527">
              <w:t>Quản</w:t>
            </w:r>
            <w:proofErr w:type="spellEnd"/>
            <w:r w:rsidR="00C52527">
              <w:t xml:space="preserve"> </w:t>
            </w:r>
            <w:proofErr w:type="spellStart"/>
            <w:r w:rsidR="00C52527">
              <w:t>trị</w:t>
            </w:r>
            <w:proofErr w:type="spellEnd"/>
            <w:r w:rsidR="00C52527">
              <w:t xml:space="preserve">, </w:t>
            </w:r>
            <w:proofErr w:type="spellStart"/>
            <w:r w:rsidR="00C52527">
              <w:t>Tài</w:t>
            </w:r>
            <w:proofErr w:type="spellEnd"/>
            <w:r w:rsidR="00C52527">
              <w:t xml:space="preserve"> </w:t>
            </w:r>
            <w:proofErr w:type="spellStart"/>
            <w:r w:rsidR="00C52527">
              <w:t>chính</w:t>
            </w:r>
            <w:proofErr w:type="spellEnd"/>
            <w:r w:rsidR="00C52527">
              <w:t xml:space="preserve"> – </w:t>
            </w:r>
            <w:proofErr w:type="spellStart"/>
            <w:r w:rsidR="00C52527">
              <w:t>Kế</w:t>
            </w:r>
            <w:proofErr w:type="spellEnd"/>
            <w:r w:rsidR="00C52527">
              <w:t xml:space="preserve"> </w:t>
            </w:r>
            <w:proofErr w:type="spellStart"/>
            <w:r w:rsidR="00C52527">
              <w:t>toán</w:t>
            </w:r>
            <w:proofErr w:type="spellEnd"/>
            <w:r w:rsidR="00C52527">
              <w:t xml:space="preserve">; </w:t>
            </w:r>
            <w:proofErr w:type="spellStart"/>
            <w:r w:rsidR="00C52527">
              <w:t>kỹ</w:t>
            </w:r>
            <w:proofErr w:type="spellEnd"/>
            <w:r w:rsidR="00C52527">
              <w:t xml:space="preserve"> </w:t>
            </w:r>
            <w:proofErr w:type="spellStart"/>
            <w:r w:rsidR="00C52527">
              <w:t>sư</w:t>
            </w:r>
            <w:proofErr w:type="spellEnd"/>
            <w:r w:rsidR="00C52527">
              <w:t xml:space="preserve"> </w:t>
            </w:r>
            <w:proofErr w:type="spellStart"/>
            <w:r w:rsidR="00C52527">
              <w:t>xây</w:t>
            </w:r>
            <w:proofErr w:type="spellEnd"/>
            <w:r w:rsidR="00C52527">
              <w:t xml:space="preserve"> </w:t>
            </w:r>
            <w:proofErr w:type="spellStart"/>
            <w:r w:rsidR="00C52527">
              <w:t>dựng</w:t>
            </w:r>
            <w:proofErr w:type="spellEnd"/>
            <w:r w:rsidR="00C52527">
              <w:t xml:space="preserve"> – </w:t>
            </w:r>
            <w:proofErr w:type="spellStart"/>
            <w:r w:rsidR="00C52527">
              <w:t>Phòng</w:t>
            </w:r>
            <w:proofErr w:type="spellEnd"/>
            <w:r w:rsidR="00C52527">
              <w:t xml:space="preserve"> </w:t>
            </w:r>
            <w:proofErr w:type="spellStart"/>
            <w:r w:rsidR="00C52527">
              <w:t>Quản</w:t>
            </w:r>
            <w:proofErr w:type="spellEnd"/>
            <w:r w:rsidR="00C52527">
              <w:t xml:space="preserve"> </w:t>
            </w:r>
            <w:proofErr w:type="spellStart"/>
            <w:r w:rsidR="00C52527">
              <w:t>trị</w:t>
            </w:r>
            <w:proofErr w:type="spellEnd"/>
            <w:r w:rsidR="00C52527">
              <w:t xml:space="preserve">, </w:t>
            </w:r>
            <w:proofErr w:type="spellStart"/>
            <w:r w:rsidR="00C52527">
              <w:t>đơn</w:t>
            </w:r>
            <w:proofErr w:type="spellEnd"/>
            <w:r w:rsidR="00C52527">
              <w:t xml:space="preserve"> </w:t>
            </w:r>
            <w:proofErr w:type="spellStart"/>
            <w:r w:rsidR="00C52527">
              <w:t>vị</w:t>
            </w:r>
            <w:proofErr w:type="spellEnd"/>
            <w:r w:rsidR="00C52527">
              <w:t xml:space="preserve"> </w:t>
            </w:r>
            <w:proofErr w:type="spellStart"/>
            <w:r w:rsidR="00C52527">
              <w:t>tư</w:t>
            </w:r>
            <w:proofErr w:type="spellEnd"/>
            <w:r w:rsidR="00C52527">
              <w:t xml:space="preserve"> </w:t>
            </w:r>
            <w:proofErr w:type="spellStart"/>
            <w:r w:rsidR="00C52527">
              <w:t>vấn</w:t>
            </w:r>
            <w:proofErr w:type="spellEnd"/>
            <w:r w:rsidR="00CE6A28">
              <w:t xml:space="preserve">, </w:t>
            </w:r>
            <w:proofErr w:type="spellStart"/>
            <w:r w:rsidR="00CE6A28">
              <w:t>đại</w:t>
            </w:r>
            <w:proofErr w:type="spellEnd"/>
            <w:r w:rsidR="00CE6A28">
              <w:t xml:space="preserve"> </w:t>
            </w:r>
            <w:proofErr w:type="spellStart"/>
            <w:r w:rsidR="00CE6A28">
              <w:t>diện</w:t>
            </w:r>
            <w:proofErr w:type="spellEnd"/>
            <w:r w:rsidR="00CE6A28">
              <w:t xml:space="preserve"> </w:t>
            </w:r>
            <w:proofErr w:type="spellStart"/>
            <w:r w:rsidR="00CE6A28">
              <w:t>các</w:t>
            </w:r>
            <w:proofErr w:type="spellEnd"/>
            <w:r w:rsidR="00CE6A28">
              <w:t xml:space="preserve"> </w:t>
            </w:r>
            <w:proofErr w:type="spellStart"/>
            <w:r w:rsidR="00CE6A28">
              <w:t>nhà</w:t>
            </w:r>
            <w:proofErr w:type="spellEnd"/>
            <w:r w:rsidR="00CE6A28">
              <w:t xml:space="preserve"> </w:t>
            </w:r>
            <w:proofErr w:type="spellStart"/>
            <w:r w:rsidR="00CE6A28">
              <w:t>thầy</w:t>
            </w:r>
            <w:proofErr w:type="spellEnd"/>
            <w:r w:rsidR="00CE6A28">
              <w:t xml:space="preserve"> </w:t>
            </w:r>
            <w:proofErr w:type="spellStart"/>
            <w:r w:rsidR="00CE6A28">
              <w:t>đạt</w:t>
            </w:r>
            <w:proofErr w:type="spellEnd"/>
            <w:r w:rsidR="00CE6A28">
              <w:t xml:space="preserve"> </w:t>
            </w:r>
            <w:proofErr w:type="spellStart"/>
            <w:r w:rsidR="00CE6A28">
              <w:t>yêu</w:t>
            </w:r>
            <w:proofErr w:type="spellEnd"/>
            <w:r w:rsidR="00CE6A28">
              <w:t xml:space="preserve"> </w:t>
            </w:r>
            <w:proofErr w:type="spellStart"/>
            <w:r w:rsidR="00CE6A28">
              <w:t>cầu</w:t>
            </w:r>
            <w:proofErr w:type="spellEnd"/>
            <w:r w:rsidR="00CE6A28">
              <w:t xml:space="preserve"> </w:t>
            </w:r>
            <w:proofErr w:type="spellStart"/>
            <w:r w:rsidR="00CE6A28">
              <w:t>về</w:t>
            </w:r>
            <w:proofErr w:type="spellEnd"/>
            <w:r w:rsidR="00CE6A28">
              <w:t xml:space="preserve"> </w:t>
            </w:r>
            <w:proofErr w:type="spellStart"/>
            <w:r w:rsidR="00CE6A28">
              <w:t>kỹ</w:t>
            </w:r>
            <w:proofErr w:type="spellEnd"/>
            <w:r w:rsidR="00CE6A28">
              <w:t xml:space="preserve"> </w:t>
            </w:r>
            <w:proofErr w:type="spellStart"/>
            <w:r w:rsidR="00CE6A28">
              <w:t>thuật</w:t>
            </w:r>
            <w:proofErr w:type="spellEnd"/>
          </w:p>
          <w:p w:rsidR="00CE6A28" w:rsidRPr="00CE6A28" w:rsidRDefault="00CE6A28" w:rsidP="008A7A92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A.401</w:t>
            </w:r>
          </w:p>
        </w:tc>
        <w:tc>
          <w:tcPr>
            <w:tcW w:w="992" w:type="dxa"/>
            <w:tcBorders>
              <w:right w:val="nil"/>
            </w:tcBorders>
          </w:tcPr>
          <w:p w:rsidR="00AE4B00" w:rsidRDefault="00AE4B00" w:rsidP="008A7A92">
            <w:r>
              <w:t>14h00</w:t>
            </w:r>
          </w:p>
        </w:tc>
        <w:tc>
          <w:tcPr>
            <w:tcW w:w="5812" w:type="dxa"/>
            <w:tcBorders>
              <w:left w:val="nil"/>
            </w:tcBorders>
          </w:tcPr>
          <w:p w:rsidR="00AE4B00" w:rsidRDefault="00A530B3" w:rsidP="008A7A9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Họp</w:t>
            </w:r>
            <w:proofErr w:type="spellEnd"/>
            <w:r>
              <w:rPr>
                <w:rFonts w:cs="Times New Roman"/>
                <w:szCs w:val="28"/>
              </w:rPr>
              <w:t xml:space="preserve"> Ban </w:t>
            </w:r>
            <w:proofErr w:type="spellStart"/>
            <w:r>
              <w:rPr>
                <w:rFonts w:cs="Times New Roman"/>
                <w:szCs w:val="28"/>
              </w:rPr>
              <w:t>xây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dựng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văn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bằng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chứng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chỉ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A530B3" w:rsidRDefault="00A530B3" w:rsidP="008A7A92">
            <w:pPr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Chủ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trì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Phó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trưởng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Trương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Vinh</w:t>
            </w:r>
            <w:proofErr w:type="spellEnd"/>
          </w:p>
          <w:p w:rsidR="00A530B3" w:rsidRDefault="00A530B3" w:rsidP="008A7A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TP: Theo </w:t>
            </w:r>
            <w:proofErr w:type="spellStart"/>
            <w:r>
              <w:rPr>
                <w:rFonts w:cs="Times New Roman"/>
                <w:szCs w:val="28"/>
              </w:rPr>
              <w:t>Quyết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định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A530B3" w:rsidRPr="00A530B3" w:rsidRDefault="00A530B3" w:rsidP="008A7A92">
            <w:pPr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proofErr w:type="spellStart"/>
            <w:r w:rsidRPr="00A530B3">
              <w:rPr>
                <w:rFonts w:cs="Times New Roman"/>
                <w:i/>
                <w:szCs w:val="28"/>
              </w:rPr>
              <w:t>Phòng</w:t>
            </w:r>
            <w:proofErr w:type="spellEnd"/>
            <w:r w:rsidRPr="00A530B3">
              <w:rPr>
                <w:rFonts w:cs="Times New Roman"/>
                <w:i/>
                <w:szCs w:val="28"/>
              </w:rPr>
              <w:t xml:space="preserve"> A.401</w:t>
            </w:r>
          </w:p>
        </w:tc>
      </w:tr>
      <w:tr w:rsidR="00A530B3" w:rsidTr="0089063B">
        <w:trPr>
          <w:trHeight w:val="992"/>
        </w:trPr>
        <w:tc>
          <w:tcPr>
            <w:tcW w:w="1551" w:type="dxa"/>
          </w:tcPr>
          <w:p w:rsidR="00A530B3" w:rsidRDefault="00A530B3" w:rsidP="008A7A92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A530B3" w:rsidRDefault="00A530B3" w:rsidP="008A7A92">
            <w:pPr>
              <w:jc w:val="center"/>
            </w:pPr>
            <w:r>
              <w:t>(28/3)</w:t>
            </w:r>
          </w:p>
        </w:tc>
        <w:tc>
          <w:tcPr>
            <w:tcW w:w="986" w:type="dxa"/>
            <w:tcBorders>
              <w:right w:val="nil"/>
            </w:tcBorders>
          </w:tcPr>
          <w:p w:rsidR="00A530B3" w:rsidRDefault="00A530B3" w:rsidP="008A7A92"/>
        </w:tc>
        <w:tc>
          <w:tcPr>
            <w:tcW w:w="5543" w:type="dxa"/>
            <w:tcBorders>
              <w:left w:val="nil"/>
            </w:tcBorders>
          </w:tcPr>
          <w:p w:rsidR="00A530B3" w:rsidRPr="00510E9D" w:rsidRDefault="00A530B3" w:rsidP="008A7A92">
            <w:pPr>
              <w:rPr>
                <w:i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A530B3" w:rsidRDefault="00A530B3" w:rsidP="008A7A92"/>
        </w:tc>
        <w:tc>
          <w:tcPr>
            <w:tcW w:w="5812" w:type="dxa"/>
            <w:tcBorders>
              <w:left w:val="nil"/>
            </w:tcBorders>
          </w:tcPr>
          <w:p w:rsidR="00A530B3" w:rsidRPr="00A530B3" w:rsidRDefault="00A530B3" w:rsidP="008A7A92">
            <w:pPr>
              <w:pStyle w:val="ListParagraph"/>
              <w:jc w:val="both"/>
              <w:rPr>
                <w:i/>
              </w:rPr>
            </w:pPr>
          </w:p>
        </w:tc>
      </w:tr>
      <w:tr w:rsidR="008A7A92" w:rsidTr="00AF6895">
        <w:trPr>
          <w:trHeight w:val="710"/>
        </w:trPr>
        <w:tc>
          <w:tcPr>
            <w:tcW w:w="1551" w:type="dxa"/>
            <w:vMerge w:val="restart"/>
          </w:tcPr>
          <w:p w:rsidR="008A7A92" w:rsidRDefault="008A7A92" w:rsidP="008A7A92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:rsidR="008A7A92" w:rsidRDefault="008A7A92" w:rsidP="008A7A92">
            <w:pPr>
              <w:jc w:val="center"/>
            </w:pPr>
            <w:r>
              <w:t>(29/3)</w:t>
            </w:r>
          </w:p>
        </w:tc>
        <w:tc>
          <w:tcPr>
            <w:tcW w:w="986" w:type="dxa"/>
            <w:tcBorders>
              <w:bottom w:val="single" w:sz="4" w:space="0" w:color="auto"/>
              <w:right w:val="nil"/>
            </w:tcBorders>
          </w:tcPr>
          <w:p w:rsidR="008A7A92" w:rsidRDefault="008A7A92" w:rsidP="008A7A92">
            <w:r>
              <w:t>08h00</w:t>
            </w:r>
          </w:p>
        </w:tc>
        <w:tc>
          <w:tcPr>
            <w:tcW w:w="5543" w:type="dxa"/>
            <w:tcBorders>
              <w:left w:val="nil"/>
              <w:bottom w:val="single" w:sz="4" w:space="0" w:color="auto"/>
            </w:tcBorders>
          </w:tcPr>
          <w:p w:rsidR="008A7A92" w:rsidRDefault="008A7A92" w:rsidP="008A7A92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tuyển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hệ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  <w:p w:rsidR="008A7A92" w:rsidRDefault="008A7A92" w:rsidP="008A7A92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8A7A92" w:rsidRDefault="008A7A92" w:rsidP="008A7A92">
            <w:pPr>
              <w:jc w:val="both"/>
            </w:pPr>
            <w:r>
              <w:t xml:space="preserve">TP: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  <w:p w:rsidR="008A7A92" w:rsidRPr="008A7A92" w:rsidRDefault="008A7A92" w:rsidP="008A7A92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  <w:p w:rsidR="008A7A92" w:rsidRPr="00750648" w:rsidRDefault="008A7A92" w:rsidP="008A7A92">
            <w:pPr>
              <w:shd w:val="clear" w:color="auto" w:fill="FFFFFF"/>
              <w:rPr>
                <w:rFonts w:eastAsia="Times New Roman" w:cs="Times New Roman"/>
                <w:i/>
                <w:color w:val="222222"/>
                <w:szCs w:val="28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</w:tcPr>
          <w:p w:rsidR="008A7A92" w:rsidRDefault="008A7A92" w:rsidP="008A7A92">
            <w:r>
              <w:t>14h00</w:t>
            </w:r>
          </w:p>
        </w:tc>
        <w:tc>
          <w:tcPr>
            <w:tcW w:w="5812" w:type="dxa"/>
            <w:vMerge w:val="restart"/>
            <w:tcBorders>
              <w:left w:val="nil"/>
            </w:tcBorders>
          </w:tcPr>
          <w:p w:rsidR="008A7A92" w:rsidRDefault="008A7A92" w:rsidP="008A7A92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triển</w:t>
            </w:r>
            <w:proofErr w:type="spellEnd"/>
            <w:r>
              <w:t xml:space="preserve"> </w:t>
            </w:r>
            <w:proofErr w:type="spellStart"/>
            <w:r>
              <w:t>Đảng</w:t>
            </w:r>
            <w:proofErr w:type="spellEnd"/>
            <w:r>
              <w:t>.</w:t>
            </w:r>
          </w:p>
          <w:p w:rsidR="008A7A92" w:rsidRDefault="008A7A92" w:rsidP="008A7A92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Chu </w:t>
            </w:r>
            <w:proofErr w:type="spellStart"/>
            <w:r>
              <w:t>Mạnh</w:t>
            </w:r>
            <w:proofErr w:type="spellEnd"/>
            <w:r>
              <w:t xml:space="preserve"> </w:t>
            </w:r>
            <w:proofErr w:type="spellStart"/>
            <w:r>
              <w:t>Hùng</w:t>
            </w:r>
            <w:proofErr w:type="spellEnd"/>
          </w:p>
          <w:p w:rsidR="008A7A92" w:rsidRDefault="008A7A92" w:rsidP="008A7A92">
            <w:pPr>
              <w:jc w:val="both"/>
            </w:pPr>
            <w:r>
              <w:t xml:space="preserve">TP: Theo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, </w:t>
            </w:r>
            <w:proofErr w:type="spellStart"/>
            <w:r>
              <w:t>mời</w:t>
            </w:r>
            <w:proofErr w:type="spellEnd"/>
            <w:r>
              <w:t xml:space="preserve">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Bí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 </w:t>
            </w:r>
            <w:proofErr w:type="spellStart"/>
            <w:r>
              <w:t>dự</w:t>
            </w:r>
            <w:proofErr w:type="spellEnd"/>
            <w:r>
              <w:t>.</w:t>
            </w:r>
          </w:p>
          <w:p w:rsidR="008A7A92" w:rsidRPr="00C1638B" w:rsidRDefault="008A7A92" w:rsidP="008A7A92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C1638B">
              <w:rPr>
                <w:i/>
              </w:rPr>
              <w:t>Phòng</w:t>
            </w:r>
            <w:proofErr w:type="spellEnd"/>
            <w:r w:rsidRPr="00C1638B">
              <w:rPr>
                <w:i/>
              </w:rPr>
              <w:t xml:space="preserve"> A.207</w:t>
            </w:r>
          </w:p>
        </w:tc>
      </w:tr>
      <w:tr w:rsidR="008A7A92" w:rsidTr="008A7A92">
        <w:trPr>
          <w:trHeight w:val="1000"/>
        </w:trPr>
        <w:tc>
          <w:tcPr>
            <w:tcW w:w="1551" w:type="dxa"/>
            <w:vMerge/>
          </w:tcPr>
          <w:p w:rsidR="008A7A92" w:rsidRDefault="008A7A92" w:rsidP="008A7A92">
            <w:pPr>
              <w:jc w:val="center"/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right w:val="nil"/>
            </w:tcBorders>
          </w:tcPr>
          <w:p w:rsidR="008A7A92" w:rsidRDefault="008A7A92" w:rsidP="008A7A92">
            <w:r>
              <w:t>8h30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nil"/>
            </w:tcBorders>
          </w:tcPr>
          <w:p w:rsidR="008A7A92" w:rsidRDefault="008A7A92" w:rsidP="008A7A92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</w:t>
            </w:r>
            <w:proofErr w:type="spellStart"/>
            <w:r>
              <w:t>Ban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>:</w:t>
            </w:r>
          </w:p>
          <w:p w:rsidR="008A7A92" w:rsidRDefault="008A7A92" w:rsidP="008A7A92">
            <w:pPr>
              <w:pStyle w:val="ListParagraph"/>
              <w:numPr>
                <w:ilvl w:val="0"/>
                <w:numId w:val="1"/>
              </w:numPr>
              <w:tabs>
                <w:tab w:val="left" w:pos="176"/>
              </w:tabs>
              <w:ind w:left="0" w:firstLine="0"/>
              <w:jc w:val="both"/>
            </w:pP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minh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bằng</w:t>
            </w:r>
            <w:proofErr w:type="spellEnd"/>
            <w:r>
              <w:t xml:space="preserve">,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(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đào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- 45 </w:t>
            </w:r>
            <w:proofErr w:type="spellStart"/>
            <w:r>
              <w:t>phút</w:t>
            </w:r>
            <w:proofErr w:type="spellEnd"/>
            <w:r>
              <w:t>);</w:t>
            </w:r>
          </w:p>
          <w:p w:rsidR="008A7A92" w:rsidRDefault="008A7A92" w:rsidP="008A7A92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ind w:left="34" w:firstLine="0"/>
              <w:jc w:val="both"/>
            </w:pP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khảo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(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- 45 </w:t>
            </w:r>
            <w:proofErr w:type="spellStart"/>
            <w:r>
              <w:t>phút</w:t>
            </w:r>
            <w:proofErr w:type="spellEnd"/>
            <w:r>
              <w:t>);</w:t>
            </w:r>
          </w:p>
          <w:p w:rsidR="008A7A92" w:rsidRDefault="008A7A92" w:rsidP="008A7A92">
            <w:pPr>
              <w:pStyle w:val="ListParagraph"/>
              <w:tabs>
                <w:tab w:val="left" w:pos="317"/>
              </w:tabs>
              <w:ind w:left="34"/>
              <w:jc w:val="both"/>
            </w:pPr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(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tế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- 45 </w:t>
            </w:r>
            <w:proofErr w:type="spellStart"/>
            <w:r>
              <w:t>phút</w:t>
            </w:r>
            <w:proofErr w:type="spellEnd"/>
            <w:r>
              <w:t>)</w:t>
            </w:r>
          </w:p>
          <w:p w:rsidR="008A7A92" w:rsidRDefault="008A7A92" w:rsidP="008A7A92">
            <w:pPr>
              <w:pStyle w:val="ListParagraph"/>
              <w:tabs>
                <w:tab w:val="left" w:pos="317"/>
              </w:tabs>
              <w:ind w:left="34"/>
              <w:jc w:val="both"/>
            </w:pPr>
            <w:r>
              <w:t xml:space="preserve">-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nghiên</w:t>
            </w:r>
            <w:proofErr w:type="spellEnd"/>
            <w:r>
              <w:t xml:space="preserve"> </w:t>
            </w:r>
            <w:proofErr w:type="spellStart"/>
            <w:r>
              <w:t>cứu</w:t>
            </w:r>
            <w:proofErr w:type="spellEnd"/>
            <w:r>
              <w:t xml:space="preserve"> </w:t>
            </w:r>
            <w:proofErr w:type="spellStart"/>
            <w:r>
              <w:t>khoa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2016 (</w:t>
            </w:r>
            <w:proofErr w:type="spellStart"/>
            <w:r>
              <w:t>Phòng</w:t>
            </w:r>
            <w:proofErr w:type="spellEnd"/>
            <w:r>
              <w:t xml:space="preserve"> QLKH &amp; TSTC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- 45 </w:t>
            </w:r>
            <w:proofErr w:type="spellStart"/>
            <w:r>
              <w:t>phút</w:t>
            </w:r>
            <w:proofErr w:type="spellEnd"/>
            <w:r>
              <w:t>)</w:t>
            </w:r>
          </w:p>
          <w:p w:rsidR="008A7A92" w:rsidRDefault="008A7A92" w:rsidP="008A7A92">
            <w:pPr>
              <w:shd w:val="clear" w:color="auto" w:fill="FFFFFF"/>
            </w:pPr>
            <w:r>
              <w:rPr>
                <w:i/>
              </w:rPr>
              <w:lastRenderedPageBreak/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A530B3">
              <w:rPr>
                <w:i/>
              </w:rPr>
              <w:t>Phòng</w:t>
            </w:r>
            <w:proofErr w:type="spellEnd"/>
            <w:r w:rsidRPr="00A530B3">
              <w:rPr>
                <w:i/>
              </w:rPr>
              <w:t xml:space="preserve"> A.207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:rsidR="008A7A92" w:rsidRDefault="008A7A92" w:rsidP="008A7A92"/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</w:tcPr>
          <w:p w:rsidR="008A7A92" w:rsidRDefault="008A7A92" w:rsidP="008A7A92">
            <w:pPr>
              <w:jc w:val="both"/>
            </w:pPr>
          </w:p>
        </w:tc>
      </w:tr>
      <w:tr w:rsidR="00672D8D" w:rsidTr="00672D8D">
        <w:trPr>
          <w:trHeight w:val="2640"/>
        </w:trPr>
        <w:tc>
          <w:tcPr>
            <w:tcW w:w="1551" w:type="dxa"/>
            <w:vMerge/>
            <w:tcBorders>
              <w:bottom w:val="single" w:sz="4" w:space="0" w:color="000000" w:themeColor="text1"/>
            </w:tcBorders>
          </w:tcPr>
          <w:p w:rsidR="00672D8D" w:rsidRDefault="00672D8D" w:rsidP="008A7A92">
            <w:pPr>
              <w:jc w:val="center"/>
            </w:pPr>
          </w:p>
        </w:tc>
        <w:tc>
          <w:tcPr>
            <w:tcW w:w="986" w:type="dxa"/>
            <w:vMerge/>
            <w:tcBorders>
              <w:bottom w:val="single" w:sz="4" w:space="0" w:color="000000" w:themeColor="text1"/>
              <w:right w:val="nil"/>
            </w:tcBorders>
          </w:tcPr>
          <w:p w:rsidR="00672D8D" w:rsidRDefault="00672D8D" w:rsidP="008A7A92"/>
        </w:tc>
        <w:tc>
          <w:tcPr>
            <w:tcW w:w="5543" w:type="dxa"/>
            <w:vMerge/>
            <w:tcBorders>
              <w:left w:val="nil"/>
              <w:bottom w:val="single" w:sz="4" w:space="0" w:color="000000" w:themeColor="text1"/>
            </w:tcBorders>
          </w:tcPr>
          <w:p w:rsidR="00672D8D" w:rsidRDefault="00672D8D" w:rsidP="008A7A9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672D8D" w:rsidRDefault="00672D8D" w:rsidP="008A7A92">
            <w:r>
              <w:rPr>
                <w:color w:val="FF0000"/>
              </w:rPr>
              <w:t>15h30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672D8D" w:rsidRDefault="00672D8D" w:rsidP="008A7A92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Họp</w:t>
            </w:r>
            <w:proofErr w:type="spellEnd"/>
            <w:r>
              <w:rPr>
                <w:color w:val="FF0000"/>
              </w:rPr>
              <w:t xml:space="preserve"> Ban </w:t>
            </w:r>
            <w:proofErr w:type="spellStart"/>
            <w:r>
              <w:rPr>
                <w:color w:val="FF0000"/>
              </w:rPr>
              <w:t>Xây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dựng</w:t>
            </w:r>
            <w:proofErr w:type="spellEnd"/>
            <w:r>
              <w:rPr>
                <w:color w:val="FF0000"/>
              </w:rPr>
              <w:t xml:space="preserve"> Qui </w:t>
            </w:r>
            <w:proofErr w:type="spellStart"/>
            <w:r>
              <w:rPr>
                <w:color w:val="FF0000"/>
              </w:rPr>
              <w:t>chế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học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phí</w:t>
            </w:r>
            <w:proofErr w:type="spellEnd"/>
            <w:r>
              <w:rPr>
                <w:color w:val="FF0000"/>
              </w:rPr>
              <w:t xml:space="preserve">, </w:t>
            </w:r>
            <w:proofErr w:type="spellStart"/>
            <w:r>
              <w:rPr>
                <w:color w:val="FF0000"/>
              </w:rPr>
              <w:t>học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bổng</w:t>
            </w:r>
            <w:proofErr w:type="spellEnd"/>
            <w:r>
              <w:rPr>
                <w:color w:val="FF0000"/>
              </w:rPr>
              <w:t>.</w:t>
            </w:r>
          </w:p>
          <w:p w:rsidR="00672D8D" w:rsidRDefault="00672D8D" w:rsidP="008A7A92">
            <w:pPr>
              <w:jc w:val="both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Chủ</w:t>
            </w:r>
            <w:proofErr w:type="spellEnd"/>
            <w:r w:rsidR="0070601E">
              <w:rPr>
                <w:color w:val="FF0000"/>
              </w:rPr>
              <w:t xml:space="preserve"> </w:t>
            </w:r>
            <w:proofErr w:type="spellStart"/>
            <w:r w:rsidR="0070601E">
              <w:rPr>
                <w:color w:val="FF0000"/>
              </w:rPr>
              <w:t>trì</w:t>
            </w:r>
            <w:proofErr w:type="spellEnd"/>
            <w:r w:rsidR="0070601E">
              <w:rPr>
                <w:color w:val="FF0000"/>
              </w:rPr>
              <w:t xml:space="preserve">: </w:t>
            </w:r>
            <w:proofErr w:type="spellStart"/>
            <w:r w:rsidR="0070601E">
              <w:rPr>
                <w:color w:val="FF0000"/>
              </w:rPr>
              <w:t>Phó</w:t>
            </w:r>
            <w:proofErr w:type="spellEnd"/>
            <w:r w:rsidR="0070601E">
              <w:rPr>
                <w:color w:val="FF0000"/>
              </w:rPr>
              <w:t xml:space="preserve"> </w:t>
            </w:r>
            <w:proofErr w:type="spellStart"/>
            <w:r w:rsidR="0070601E">
              <w:rPr>
                <w:color w:val="FF0000"/>
              </w:rPr>
              <w:t>Hiệu</w:t>
            </w:r>
            <w:proofErr w:type="spellEnd"/>
            <w:r w:rsidR="0070601E">
              <w:rPr>
                <w:color w:val="FF0000"/>
              </w:rPr>
              <w:t xml:space="preserve"> </w:t>
            </w:r>
            <w:proofErr w:type="spellStart"/>
            <w:r w:rsidR="0070601E">
              <w:rPr>
                <w:color w:val="FF0000"/>
              </w:rPr>
              <w:t>trưởng</w:t>
            </w:r>
            <w:proofErr w:type="spellEnd"/>
            <w:r>
              <w:rPr>
                <w:color w:val="FF0000"/>
              </w:rPr>
              <w:t xml:space="preserve"> Chu </w:t>
            </w:r>
            <w:proofErr w:type="spellStart"/>
            <w:r>
              <w:rPr>
                <w:color w:val="FF0000"/>
              </w:rPr>
              <w:t>Mạnh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Hùng</w:t>
            </w:r>
            <w:proofErr w:type="spellEnd"/>
          </w:p>
          <w:p w:rsidR="00672D8D" w:rsidRDefault="00672D8D" w:rsidP="008A7A92">
            <w:pPr>
              <w:jc w:val="both"/>
              <w:rPr>
                <w:i/>
                <w:color w:val="FF0000"/>
              </w:rPr>
            </w:pPr>
            <w:r>
              <w:rPr>
                <w:color w:val="FF0000"/>
              </w:rPr>
              <w:t xml:space="preserve">TP: Theo </w:t>
            </w:r>
            <w:proofErr w:type="spellStart"/>
            <w:r>
              <w:rPr>
                <w:color w:val="FF0000"/>
              </w:rPr>
              <w:t>Q</w:t>
            </w:r>
            <w:r w:rsidR="0070601E">
              <w:rPr>
                <w:color w:val="FF0000"/>
              </w:rPr>
              <w:t>uyết</w:t>
            </w:r>
            <w:proofErr w:type="spellEnd"/>
            <w:r w:rsidR="0070601E">
              <w:rPr>
                <w:color w:val="FF0000"/>
              </w:rPr>
              <w:t xml:space="preserve"> </w:t>
            </w:r>
            <w:proofErr w:type="spellStart"/>
            <w:r w:rsidR="0070601E">
              <w:rPr>
                <w:color w:val="FF0000"/>
              </w:rPr>
              <w:t>định</w:t>
            </w:r>
            <w:proofErr w:type="spellEnd"/>
          </w:p>
          <w:p w:rsidR="00672D8D" w:rsidRDefault="00672D8D" w:rsidP="008A7A92">
            <w:pPr>
              <w:jc w:val="both"/>
            </w:pPr>
            <w:r>
              <w:rPr>
                <w:i/>
                <w:color w:val="FF0000"/>
              </w:rPr>
              <w:t xml:space="preserve">                                                 </w:t>
            </w:r>
            <w:proofErr w:type="spellStart"/>
            <w:r>
              <w:rPr>
                <w:i/>
                <w:color w:val="FF0000"/>
              </w:rPr>
              <w:t>Phòng</w:t>
            </w:r>
            <w:proofErr w:type="spellEnd"/>
            <w:r>
              <w:rPr>
                <w:i/>
                <w:color w:val="FF0000"/>
              </w:rPr>
              <w:t xml:space="preserve"> A 207</w:t>
            </w:r>
          </w:p>
        </w:tc>
      </w:tr>
      <w:tr w:rsidR="00B242D9" w:rsidTr="00B242D9">
        <w:trPr>
          <w:trHeight w:val="366"/>
        </w:trPr>
        <w:tc>
          <w:tcPr>
            <w:tcW w:w="1551" w:type="dxa"/>
            <w:vMerge w:val="restart"/>
          </w:tcPr>
          <w:p w:rsidR="00B242D9" w:rsidRDefault="00B242D9" w:rsidP="008A7A92">
            <w:pPr>
              <w:jc w:val="center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:rsidR="00B242D9" w:rsidRDefault="00B242D9" w:rsidP="008A7A92">
            <w:pPr>
              <w:jc w:val="center"/>
            </w:pPr>
            <w:r>
              <w:t>(30/3)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B242D9" w:rsidRDefault="00B242D9" w:rsidP="008A7A92">
            <w:r>
              <w:t>08h30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B242D9" w:rsidRDefault="00B242D9" w:rsidP="008A7A92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mềm</w:t>
            </w:r>
            <w:proofErr w:type="spellEnd"/>
            <w:r>
              <w:t xml:space="preserve"> </w:t>
            </w:r>
            <w:proofErr w:type="spellStart"/>
            <w:r>
              <w:t>quản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>.</w:t>
            </w:r>
          </w:p>
          <w:p w:rsidR="00B242D9" w:rsidRDefault="00B242D9" w:rsidP="008A7A92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</w:p>
          <w:p w:rsidR="00B242D9" w:rsidRDefault="00B242D9" w:rsidP="008A7A92">
            <w:pPr>
              <w:jc w:val="both"/>
            </w:pPr>
            <w:r>
              <w:t xml:space="preserve">TP: </w:t>
            </w:r>
            <w:proofErr w:type="spellStart"/>
            <w:r>
              <w:t>Lãnh</w:t>
            </w:r>
            <w:proofErr w:type="spellEnd"/>
            <w:r>
              <w:t xml:space="preserve"> </w:t>
            </w:r>
            <w:proofErr w:type="spellStart"/>
            <w:r>
              <w:t>đạo</w:t>
            </w:r>
            <w:proofErr w:type="spellEnd"/>
            <w:r>
              <w:t xml:space="preserve">: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cán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,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chính</w:t>
            </w:r>
            <w:proofErr w:type="spellEnd"/>
            <w:r>
              <w:t xml:space="preserve"> - </w:t>
            </w:r>
            <w:proofErr w:type="spellStart"/>
            <w:r>
              <w:t>Kế</w:t>
            </w:r>
            <w:proofErr w:type="spellEnd"/>
            <w:r>
              <w:t xml:space="preserve"> </w:t>
            </w:r>
            <w:proofErr w:type="spellStart"/>
            <w:r>
              <w:t>toán</w:t>
            </w:r>
            <w:proofErr w:type="spellEnd"/>
            <w:r>
              <w:t>.</w:t>
            </w:r>
          </w:p>
          <w:p w:rsidR="00B242D9" w:rsidRPr="006B2AA7" w:rsidRDefault="00B242D9" w:rsidP="008A7A92">
            <w:pPr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proofErr w:type="spellStart"/>
            <w:r w:rsidRPr="00A530B3">
              <w:rPr>
                <w:i/>
              </w:rPr>
              <w:t>Phòng</w:t>
            </w:r>
            <w:proofErr w:type="spellEnd"/>
            <w:r w:rsidRPr="00A530B3">
              <w:rPr>
                <w:i/>
              </w:rPr>
              <w:t xml:space="preserve"> A.207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B242D9" w:rsidRDefault="008A7A92" w:rsidP="008A7A92">
            <w:r>
              <w:t>14h00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B242D9" w:rsidRDefault="008A7A92" w:rsidP="008A7A92">
            <w:pPr>
              <w:jc w:val="both"/>
            </w:pPr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</w:p>
          <w:p w:rsidR="008A7A92" w:rsidRDefault="008A7A92" w:rsidP="008A7A92">
            <w:pPr>
              <w:jc w:val="both"/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trì</w:t>
            </w:r>
            <w:proofErr w:type="spellEnd"/>
            <w:r>
              <w:t xml:space="preserve">: </w:t>
            </w:r>
            <w:proofErr w:type="spellStart"/>
            <w:r>
              <w:t>Phó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trưởng</w:t>
            </w:r>
            <w:proofErr w:type="spellEnd"/>
            <w:r>
              <w:t xml:space="preserve"> </w:t>
            </w:r>
            <w:proofErr w:type="spellStart"/>
            <w:r>
              <w:t>Trần</w:t>
            </w:r>
            <w:proofErr w:type="spellEnd"/>
            <w:r>
              <w:t xml:space="preserve"> </w:t>
            </w:r>
            <w:proofErr w:type="spellStart"/>
            <w:r>
              <w:t>Quang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</w:p>
          <w:p w:rsidR="008A7A92" w:rsidRDefault="008A7A92" w:rsidP="008A7A92">
            <w:pPr>
              <w:jc w:val="both"/>
            </w:pPr>
            <w:r>
              <w:t xml:space="preserve">TP: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Quyết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  <w:p w:rsidR="008A7A92" w:rsidRPr="008A7A92" w:rsidRDefault="008A7A92" w:rsidP="008A7A92">
            <w:pPr>
              <w:jc w:val="right"/>
              <w:rPr>
                <w:i/>
              </w:rPr>
            </w:pPr>
            <w:proofErr w:type="spellStart"/>
            <w:r>
              <w:rPr>
                <w:i/>
              </w:rPr>
              <w:t>Phòng</w:t>
            </w:r>
            <w:proofErr w:type="spellEnd"/>
            <w:r>
              <w:rPr>
                <w:i/>
              </w:rPr>
              <w:t xml:space="preserve"> A.207</w:t>
            </w:r>
          </w:p>
        </w:tc>
      </w:tr>
      <w:tr w:rsidR="00B242D9" w:rsidTr="00B242D9">
        <w:trPr>
          <w:trHeight w:val="2133"/>
        </w:trPr>
        <w:tc>
          <w:tcPr>
            <w:tcW w:w="1551" w:type="dxa"/>
            <w:vMerge/>
          </w:tcPr>
          <w:p w:rsidR="00B242D9" w:rsidRDefault="00B242D9" w:rsidP="008A7A92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B242D9" w:rsidRDefault="00B242D9" w:rsidP="008A7A92"/>
        </w:tc>
        <w:tc>
          <w:tcPr>
            <w:tcW w:w="5543" w:type="dxa"/>
            <w:vMerge/>
            <w:tcBorders>
              <w:left w:val="nil"/>
            </w:tcBorders>
          </w:tcPr>
          <w:p w:rsidR="00B242D9" w:rsidRDefault="00B242D9" w:rsidP="008A7A9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B242D9" w:rsidRDefault="00B242D9" w:rsidP="008A7A92"/>
          <w:p w:rsidR="00B242D9" w:rsidRDefault="00B242D9" w:rsidP="008A7A92"/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B242D9" w:rsidRDefault="00B242D9" w:rsidP="008A7A92">
            <w:pPr>
              <w:jc w:val="both"/>
            </w:pPr>
          </w:p>
        </w:tc>
      </w:tr>
      <w:tr w:rsidR="005E7701" w:rsidTr="005E7701">
        <w:trPr>
          <w:trHeight w:val="1684"/>
        </w:trPr>
        <w:tc>
          <w:tcPr>
            <w:tcW w:w="1551" w:type="dxa"/>
            <w:vMerge w:val="restart"/>
          </w:tcPr>
          <w:p w:rsidR="005E7701" w:rsidRDefault="005E7701" w:rsidP="008A7A92">
            <w:r>
              <w:br w:type="page"/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:rsidR="005E7701" w:rsidRDefault="005E7701" w:rsidP="008A7A92">
            <w:pPr>
              <w:jc w:val="center"/>
            </w:pPr>
            <w:r>
              <w:t>(31/3)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5E7701" w:rsidRDefault="005E7701" w:rsidP="008A7A92"/>
        </w:tc>
        <w:tc>
          <w:tcPr>
            <w:tcW w:w="5543" w:type="dxa"/>
            <w:vMerge w:val="restart"/>
            <w:tcBorders>
              <w:left w:val="nil"/>
            </w:tcBorders>
          </w:tcPr>
          <w:p w:rsidR="005E7701" w:rsidRPr="00A530B3" w:rsidRDefault="005E7701" w:rsidP="008A7A92">
            <w:pPr>
              <w:jc w:val="both"/>
              <w:rPr>
                <w:rFonts w:eastAsia="Times New Roman" w:cs="Times New Roman"/>
                <w:i/>
                <w:color w:val="000000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5E7701" w:rsidRDefault="005E7701" w:rsidP="008A7A9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14h00</w:t>
            </w:r>
          </w:p>
          <w:p w:rsidR="005E7701" w:rsidRPr="00AE4B00" w:rsidRDefault="005E7701" w:rsidP="008A7A92">
            <w:pPr>
              <w:rPr>
                <w:rFonts w:cs="Times New Roman"/>
                <w:szCs w:val="28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</w:tcPr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Họp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Hội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đồng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tốt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nghiệp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lớp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học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luật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hình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vừa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làm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vừa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học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Chủ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trì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Hiệu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trưởng</w:t>
            </w:r>
            <w:proofErr w:type="spellEnd"/>
          </w:p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TP: Theo </w:t>
            </w:r>
            <w:proofErr w:type="spellStart"/>
            <w:r>
              <w:rPr>
                <w:rFonts w:cs="Times New Roman"/>
                <w:szCs w:val="28"/>
              </w:rPr>
              <w:t>Quyết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định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5E7701" w:rsidRPr="005E7701" w:rsidRDefault="005E7701" w:rsidP="008A7A92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proofErr w:type="spellStart"/>
            <w:r w:rsidRPr="005E7701">
              <w:rPr>
                <w:rFonts w:cs="Times New Roman"/>
                <w:i/>
                <w:szCs w:val="28"/>
              </w:rPr>
              <w:t>Phòng</w:t>
            </w:r>
            <w:proofErr w:type="spellEnd"/>
            <w:r w:rsidRPr="005E7701">
              <w:rPr>
                <w:rFonts w:cs="Times New Roman"/>
                <w:i/>
                <w:szCs w:val="28"/>
              </w:rPr>
              <w:t xml:space="preserve"> A.207</w:t>
            </w:r>
          </w:p>
        </w:tc>
      </w:tr>
      <w:tr w:rsidR="005E7701" w:rsidTr="005E7701">
        <w:trPr>
          <w:trHeight w:val="4306"/>
        </w:trPr>
        <w:tc>
          <w:tcPr>
            <w:tcW w:w="1551" w:type="dxa"/>
            <w:vMerge/>
          </w:tcPr>
          <w:p w:rsidR="005E7701" w:rsidRDefault="005E7701" w:rsidP="008A7A92"/>
        </w:tc>
        <w:tc>
          <w:tcPr>
            <w:tcW w:w="986" w:type="dxa"/>
            <w:vMerge/>
            <w:tcBorders>
              <w:right w:val="nil"/>
            </w:tcBorders>
          </w:tcPr>
          <w:p w:rsidR="005E7701" w:rsidRDefault="005E7701" w:rsidP="008A7A92"/>
        </w:tc>
        <w:tc>
          <w:tcPr>
            <w:tcW w:w="5543" w:type="dxa"/>
            <w:vMerge/>
            <w:tcBorders>
              <w:left w:val="nil"/>
            </w:tcBorders>
          </w:tcPr>
          <w:p w:rsidR="005E7701" w:rsidRPr="00A530B3" w:rsidRDefault="005E7701" w:rsidP="008A7A92">
            <w:pPr>
              <w:jc w:val="both"/>
              <w:rPr>
                <w:rFonts w:eastAsia="Times New Roman" w:cs="Times New Roman"/>
                <w:color w:val="000000"/>
                <w:szCs w:val="28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5E7701" w:rsidRPr="00AE4B00" w:rsidRDefault="005E7701" w:rsidP="008A7A92">
            <w:pPr>
              <w:rPr>
                <w:rFonts w:cs="Times New Roman"/>
                <w:szCs w:val="28"/>
              </w:rPr>
            </w:pPr>
            <w:r w:rsidRPr="00AE4B00">
              <w:rPr>
                <w:rFonts w:cs="Times New Roman"/>
                <w:szCs w:val="28"/>
              </w:rPr>
              <w:t>14h</w:t>
            </w:r>
            <w:r>
              <w:rPr>
                <w:rFonts w:cs="Times New Roman"/>
                <w:szCs w:val="28"/>
              </w:rPr>
              <w:t>45</w:t>
            </w:r>
          </w:p>
          <w:p w:rsidR="005E7701" w:rsidRDefault="005E7701" w:rsidP="008A7A92">
            <w:pPr>
              <w:rPr>
                <w:rFonts w:cs="Times New Roman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</w:tcPr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Họp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triển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khai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xây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dựng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Kế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hoạch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giảng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dạy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học</w:t>
            </w:r>
            <w:proofErr w:type="spellEnd"/>
            <w:r>
              <w:rPr>
                <w:rFonts w:cs="Times New Roman"/>
                <w:szCs w:val="28"/>
              </w:rPr>
              <w:t xml:space="preserve"> 2017-2018.</w:t>
            </w:r>
          </w:p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Chủ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trì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Hiệu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trưởng</w:t>
            </w:r>
            <w:proofErr w:type="spellEnd"/>
          </w:p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TP: Ban </w:t>
            </w:r>
            <w:proofErr w:type="spellStart"/>
            <w:r>
              <w:rPr>
                <w:rFonts w:cs="Times New Roman"/>
                <w:szCs w:val="28"/>
              </w:rPr>
              <w:t>Giám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hiệu</w:t>
            </w:r>
            <w:proofErr w:type="spellEnd"/>
            <w:r>
              <w:rPr>
                <w:rFonts w:cs="Times New Roman"/>
                <w:szCs w:val="28"/>
              </w:rPr>
              <w:t xml:space="preserve">; </w:t>
            </w:r>
            <w:proofErr w:type="spellStart"/>
            <w:r>
              <w:rPr>
                <w:rFonts w:cs="Times New Roman"/>
                <w:szCs w:val="28"/>
              </w:rPr>
              <w:t>đại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diện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lãnh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đạo</w:t>
            </w:r>
            <w:proofErr w:type="spellEnd"/>
            <w:r>
              <w:rPr>
                <w:rFonts w:cs="Times New Roman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szCs w:val="28"/>
              </w:rPr>
              <w:t>Các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Khoa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chuyên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môn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Khoa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Lý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luận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chính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trị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Trung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tâm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Viện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Bộ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môn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thuộc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Trường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Tài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chính</w:t>
            </w:r>
            <w:proofErr w:type="spellEnd"/>
            <w:r>
              <w:rPr>
                <w:rFonts w:cs="Times New Roman"/>
                <w:szCs w:val="28"/>
              </w:rPr>
              <w:t xml:space="preserve"> - </w:t>
            </w:r>
            <w:proofErr w:type="spellStart"/>
            <w:r>
              <w:rPr>
                <w:rFonts w:cs="Times New Roman"/>
                <w:szCs w:val="28"/>
              </w:rPr>
              <w:t>Kế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toán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Tổ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chức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bộ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Quản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trị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Thanh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tạo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tác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sinh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viên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Khoa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sau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học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Khoa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Trưởng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Bộ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môn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chuyên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môn</w:t>
            </w:r>
            <w:proofErr w:type="spellEnd"/>
            <w:r>
              <w:rPr>
                <w:rFonts w:cs="Times New Roman"/>
                <w:szCs w:val="28"/>
              </w:rPr>
              <w:t xml:space="preserve">; </w:t>
            </w:r>
            <w:proofErr w:type="spellStart"/>
            <w:r>
              <w:rPr>
                <w:rFonts w:cs="Times New Roman"/>
                <w:szCs w:val="28"/>
              </w:rPr>
              <w:t>lãnh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tạo</w:t>
            </w:r>
            <w:proofErr w:type="spellEnd"/>
            <w:r>
              <w:rPr>
                <w:rFonts w:cs="Times New Roman"/>
                <w:szCs w:val="28"/>
              </w:rPr>
              <w:t xml:space="preserve">; </w:t>
            </w:r>
            <w:proofErr w:type="spellStart"/>
            <w:r>
              <w:rPr>
                <w:rFonts w:cs="Times New Roman"/>
                <w:szCs w:val="28"/>
              </w:rPr>
              <w:t>bộ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phân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Kế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hoạch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của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Phòng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tạo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Khoa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Đào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chức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5E7701" w:rsidRDefault="005E7701" w:rsidP="008A7A9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proofErr w:type="spellStart"/>
            <w:r w:rsidRPr="005E7701">
              <w:rPr>
                <w:rFonts w:cs="Times New Roman"/>
                <w:i/>
                <w:szCs w:val="28"/>
              </w:rPr>
              <w:t>Phòng</w:t>
            </w:r>
            <w:proofErr w:type="spellEnd"/>
            <w:r w:rsidRPr="005E7701">
              <w:rPr>
                <w:rFonts w:cs="Times New Roman"/>
                <w:i/>
                <w:szCs w:val="28"/>
              </w:rPr>
              <w:t xml:space="preserve"> A.402</w:t>
            </w:r>
          </w:p>
        </w:tc>
      </w:tr>
    </w:tbl>
    <w:p w:rsidR="00C77882" w:rsidRDefault="00CE6A28">
      <w:r>
        <w:rPr>
          <w:b/>
        </w:rPr>
        <w:t xml:space="preserve"> * </w:t>
      </w:r>
      <w:proofErr w:type="spellStart"/>
      <w:r>
        <w:rPr>
          <w:b/>
        </w:rPr>
        <w:t>Kỷ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ngày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thao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Việt</w:t>
      </w:r>
      <w:proofErr w:type="spellEnd"/>
      <w:r>
        <w:rPr>
          <w:b/>
        </w:rPr>
        <w:t xml:space="preserve"> Nam 27/3: </w:t>
      </w:r>
      <w:proofErr w:type="spellStart"/>
      <w:r>
        <w:t>Thời</w:t>
      </w:r>
      <w:proofErr w:type="spellEnd"/>
      <w:r>
        <w:t xml:space="preserve"> gian-9h00,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: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</w:p>
    <w:p w:rsidR="00CE6A28" w:rsidRPr="00CE6A28" w:rsidRDefault="00CE6A28">
      <w:pPr>
        <w:rPr>
          <w:b/>
          <w:u w:val="single"/>
        </w:rPr>
      </w:pPr>
      <w:proofErr w:type="spellStart"/>
      <w:r>
        <w:t>Tải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tuần</w:t>
      </w:r>
      <w:proofErr w:type="spellEnd"/>
      <w:r>
        <w:t xml:space="preserve"> </w:t>
      </w:r>
      <w:proofErr w:type="spellStart"/>
      <w:r>
        <w:rPr>
          <w:b/>
          <w:u w:val="single"/>
        </w:rPr>
        <w:t>tại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đây</w:t>
      </w:r>
      <w:proofErr w:type="spellEnd"/>
    </w:p>
    <w:sectPr w:rsidR="00CE6A28" w:rsidRPr="00CE6A28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224C7"/>
    <w:multiLevelType w:val="hybridMultilevel"/>
    <w:tmpl w:val="DE90D6D6"/>
    <w:lvl w:ilvl="0" w:tplc="4628DE0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C77882"/>
    <w:rsid w:val="00037B1A"/>
    <w:rsid w:val="00053830"/>
    <w:rsid w:val="00062FD5"/>
    <w:rsid w:val="000B5A56"/>
    <w:rsid w:val="001C0AC3"/>
    <w:rsid w:val="001D2366"/>
    <w:rsid w:val="001F0E36"/>
    <w:rsid w:val="001F267B"/>
    <w:rsid w:val="00223368"/>
    <w:rsid w:val="00262691"/>
    <w:rsid w:val="002832C2"/>
    <w:rsid w:val="002A1D64"/>
    <w:rsid w:val="002B74DD"/>
    <w:rsid w:val="002D1354"/>
    <w:rsid w:val="002E7D78"/>
    <w:rsid w:val="002F5ACA"/>
    <w:rsid w:val="003C64B3"/>
    <w:rsid w:val="0040491A"/>
    <w:rsid w:val="00414407"/>
    <w:rsid w:val="00427CC4"/>
    <w:rsid w:val="00450802"/>
    <w:rsid w:val="00453DFF"/>
    <w:rsid w:val="004B0E64"/>
    <w:rsid w:val="004C4713"/>
    <w:rsid w:val="004D6E6F"/>
    <w:rsid w:val="004F3123"/>
    <w:rsid w:val="00502C19"/>
    <w:rsid w:val="00510E9D"/>
    <w:rsid w:val="00514EED"/>
    <w:rsid w:val="00543B23"/>
    <w:rsid w:val="0058295A"/>
    <w:rsid w:val="005924EF"/>
    <w:rsid w:val="005B0AE7"/>
    <w:rsid w:val="005C1EF0"/>
    <w:rsid w:val="005E7701"/>
    <w:rsid w:val="0064607D"/>
    <w:rsid w:val="00663A66"/>
    <w:rsid w:val="00672D8D"/>
    <w:rsid w:val="00674FD3"/>
    <w:rsid w:val="00693961"/>
    <w:rsid w:val="00696834"/>
    <w:rsid w:val="00697D1E"/>
    <w:rsid w:val="006B2AA7"/>
    <w:rsid w:val="006F3108"/>
    <w:rsid w:val="006F3591"/>
    <w:rsid w:val="0070601E"/>
    <w:rsid w:val="00713FF7"/>
    <w:rsid w:val="00714F75"/>
    <w:rsid w:val="00750648"/>
    <w:rsid w:val="007918B7"/>
    <w:rsid w:val="00795B17"/>
    <w:rsid w:val="007B1526"/>
    <w:rsid w:val="008014E9"/>
    <w:rsid w:val="00817C73"/>
    <w:rsid w:val="008371A1"/>
    <w:rsid w:val="008712A9"/>
    <w:rsid w:val="0089063B"/>
    <w:rsid w:val="008A7A92"/>
    <w:rsid w:val="008F2220"/>
    <w:rsid w:val="008F274E"/>
    <w:rsid w:val="009448F2"/>
    <w:rsid w:val="009A3FC9"/>
    <w:rsid w:val="00A269C4"/>
    <w:rsid w:val="00A530B3"/>
    <w:rsid w:val="00A80791"/>
    <w:rsid w:val="00A81F0A"/>
    <w:rsid w:val="00AD7901"/>
    <w:rsid w:val="00AE4B00"/>
    <w:rsid w:val="00AF2B50"/>
    <w:rsid w:val="00B01585"/>
    <w:rsid w:val="00B078FD"/>
    <w:rsid w:val="00B242D9"/>
    <w:rsid w:val="00B46FC7"/>
    <w:rsid w:val="00BD24B9"/>
    <w:rsid w:val="00C1638B"/>
    <w:rsid w:val="00C27BC9"/>
    <w:rsid w:val="00C52527"/>
    <w:rsid w:val="00C56665"/>
    <w:rsid w:val="00C66339"/>
    <w:rsid w:val="00C713D6"/>
    <w:rsid w:val="00C77882"/>
    <w:rsid w:val="00CE6A28"/>
    <w:rsid w:val="00D33191"/>
    <w:rsid w:val="00D6286A"/>
    <w:rsid w:val="00D74E14"/>
    <w:rsid w:val="00D86A10"/>
    <w:rsid w:val="00E34D7F"/>
    <w:rsid w:val="00E351AA"/>
    <w:rsid w:val="00E66DA0"/>
    <w:rsid w:val="00E96C44"/>
    <w:rsid w:val="00ED5865"/>
    <w:rsid w:val="00ED6721"/>
    <w:rsid w:val="00F10F84"/>
    <w:rsid w:val="00F50892"/>
    <w:rsid w:val="00F53B88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-titlesche">
    <w:name w:val="cl-titlesche"/>
    <w:basedOn w:val="DefaultParagraphFont"/>
    <w:rsid w:val="00AE4B00"/>
  </w:style>
  <w:style w:type="character" w:customStyle="1" w:styleId="apple-converted-space">
    <w:name w:val="apple-converted-space"/>
    <w:basedOn w:val="DefaultParagraphFont"/>
    <w:rsid w:val="00AE4B00"/>
  </w:style>
  <w:style w:type="paragraph" w:styleId="ListParagraph">
    <w:name w:val="List Paragraph"/>
    <w:basedOn w:val="Normal"/>
    <w:uiPriority w:val="34"/>
    <w:qFormat/>
    <w:rsid w:val="00A53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08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8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7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HP</cp:lastModifiedBy>
  <cp:revision>4</cp:revision>
  <cp:lastPrinted>2017-03-24T02:41:00Z</cp:lastPrinted>
  <dcterms:created xsi:type="dcterms:W3CDTF">2017-03-26T00:40:00Z</dcterms:created>
  <dcterms:modified xsi:type="dcterms:W3CDTF">2017-03-26T23:55:00Z</dcterms:modified>
</cp:coreProperties>
</file>