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510E9D">
        <w:rPr>
          <w:b/>
        </w:rPr>
        <w:t>20</w:t>
      </w:r>
      <w:r w:rsidR="00F53B88">
        <w:rPr>
          <w:b/>
        </w:rPr>
        <w:t xml:space="preserve"> </w:t>
      </w:r>
      <w:r>
        <w:rPr>
          <w:b/>
        </w:rPr>
        <w:t xml:space="preserve">ĐẾN </w:t>
      </w:r>
      <w:r w:rsidR="00510E9D">
        <w:rPr>
          <w:b/>
        </w:rPr>
        <w:t>24</w:t>
      </w:r>
      <w:r w:rsidR="00F53B88">
        <w:rPr>
          <w:b/>
        </w:rPr>
        <w:t>/3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Thứ</w:t>
            </w:r>
            <w:proofErr w:type="spellEnd"/>
            <w:r w:rsidRPr="004C4713">
              <w:rPr>
                <w:b/>
              </w:rPr>
              <w:t>/</w:t>
            </w:r>
            <w:proofErr w:type="spellStart"/>
            <w:r w:rsidRPr="004C4713">
              <w:rPr>
                <w:b/>
              </w:rPr>
              <w:t>ngày</w:t>
            </w:r>
            <w:proofErr w:type="spellEnd"/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Sáng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Chiều</w:t>
            </w:r>
            <w:proofErr w:type="spellEnd"/>
          </w:p>
        </w:tc>
      </w:tr>
      <w:tr w:rsidR="00AE4B00" w:rsidTr="00E93E2D">
        <w:trPr>
          <w:trHeight w:val="2422"/>
        </w:trPr>
        <w:tc>
          <w:tcPr>
            <w:tcW w:w="1551" w:type="dxa"/>
          </w:tcPr>
          <w:p w:rsidR="00AE4B00" w:rsidRDefault="00AE4B00" w:rsidP="00D74E14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AE4B00" w:rsidRDefault="00AE4B00" w:rsidP="00510E9D">
            <w:pPr>
              <w:jc w:val="center"/>
            </w:pPr>
            <w:r>
              <w:t>(20/3)</w:t>
            </w:r>
          </w:p>
        </w:tc>
        <w:tc>
          <w:tcPr>
            <w:tcW w:w="986" w:type="dxa"/>
            <w:tcBorders>
              <w:right w:val="nil"/>
            </w:tcBorders>
          </w:tcPr>
          <w:p w:rsidR="00AE4B00" w:rsidRDefault="00AE4B00" w:rsidP="000B5A56">
            <w:pPr>
              <w:spacing w:before="120"/>
            </w:pPr>
            <w:r>
              <w:t>08h00</w:t>
            </w:r>
          </w:p>
        </w:tc>
        <w:tc>
          <w:tcPr>
            <w:tcW w:w="5543" w:type="dxa"/>
            <w:tcBorders>
              <w:left w:val="nil"/>
            </w:tcBorders>
          </w:tcPr>
          <w:p w:rsidR="00AE4B00" w:rsidRDefault="00AE4B00" w:rsidP="00750648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viế</w:t>
            </w:r>
            <w:r w:rsidR="00B01585">
              <w:t>t</w:t>
            </w:r>
            <w:proofErr w:type="spellEnd"/>
            <w:r w:rsidR="00B01585">
              <w:t xml:space="preserve"> </w:t>
            </w:r>
            <w:proofErr w:type="spellStart"/>
            <w:r w:rsidR="00B01585">
              <w:t>T</w:t>
            </w:r>
            <w:r>
              <w:t>ừ</w:t>
            </w:r>
            <w:proofErr w:type="spellEnd"/>
            <w:r>
              <w:t xml:space="preserve"> </w:t>
            </w:r>
            <w:proofErr w:type="spellStart"/>
            <w:r>
              <w:t>điển</w:t>
            </w:r>
            <w:proofErr w:type="spellEnd"/>
            <w:r>
              <w:t xml:space="preserve"> </w:t>
            </w:r>
            <w:proofErr w:type="spellStart"/>
            <w:r>
              <w:t>Bách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>.</w:t>
            </w:r>
          </w:p>
          <w:p w:rsidR="00AE4B00" w:rsidRDefault="00AE4B00" w:rsidP="00750648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AE4B00" w:rsidRDefault="00AE4B00" w:rsidP="00750648">
            <w:pPr>
              <w:jc w:val="both"/>
            </w:pPr>
            <w:r>
              <w:t xml:space="preserve">TP: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, </w:t>
            </w:r>
            <w:proofErr w:type="spellStart"/>
            <w:r>
              <w:t>Viện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,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AE4B00" w:rsidRPr="00750648" w:rsidRDefault="00AE4B00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50648">
              <w:rPr>
                <w:i/>
              </w:rPr>
              <w:t>Phòng</w:t>
            </w:r>
            <w:proofErr w:type="spellEnd"/>
            <w:r w:rsidRPr="00750648">
              <w:rPr>
                <w:i/>
              </w:rPr>
              <w:t xml:space="preserve"> A.207</w:t>
            </w:r>
          </w:p>
        </w:tc>
        <w:tc>
          <w:tcPr>
            <w:tcW w:w="992" w:type="dxa"/>
            <w:tcBorders>
              <w:right w:val="nil"/>
            </w:tcBorders>
          </w:tcPr>
          <w:p w:rsidR="00AE4B00" w:rsidRDefault="00AE4B00" w:rsidP="000B5A56">
            <w:pPr>
              <w:spacing w:before="120"/>
            </w:pPr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AE4B00" w:rsidRPr="00693961" w:rsidRDefault="00AE4B00" w:rsidP="002832C2">
            <w:pPr>
              <w:spacing w:before="120"/>
              <w:jc w:val="both"/>
              <w:rPr>
                <w:rFonts w:cs="Times New Roman"/>
                <w:szCs w:val="28"/>
              </w:rPr>
            </w:pPr>
            <w:proofErr w:type="spellStart"/>
            <w:r w:rsidRPr="00693961">
              <w:rPr>
                <w:rFonts w:cs="Times New Roman"/>
                <w:szCs w:val="28"/>
              </w:rPr>
              <w:t>Họp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Hội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đồng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Khoa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học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và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đào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tạo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693961">
              <w:rPr>
                <w:rFonts w:cs="Times New Roman"/>
                <w:szCs w:val="28"/>
              </w:rPr>
              <w:t>cho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693961">
              <w:rPr>
                <w:rFonts w:cs="Times New Roman"/>
                <w:szCs w:val="28"/>
              </w:rPr>
              <w:t>kiến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về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Quy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chế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Văn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bằng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chứng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chỉ</w:t>
            </w:r>
            <w:proofErr w:type="spellEnd"/>
            <w:r w:rsidRPr="00693961">
              <w:rPr>
                <w:rFonts w:cs="Times New Roman"/>
                <w:szCs w:val="28"/>
              </w:rPr>
              <w:t>.</w:t>
            </w:r>
          </w:p>
          <w:p w:rsidR="00AE4B00" w:rsidRPr="00693961" w:rsidRDefault="00AE4B00" w:rsidP="002832C2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693961">
              <w:rPr>
                <w:rFonts w:cs="Times New Roman"/>
                <w:szCs w:val="28"/>
              </w:rPr>
              <w:t>Chủ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trì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693961">
              <w:rPr>
                <w:rFonts w:cs="Times New Roman"/>
                <w:szCs w:val="28"/>
              </w:rPr>
              <w:t>Hiệu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trưởng</w:t>
            </w:r>
            <w:proofErr w:type="spellEnd"/>
          </w:p>
          <w:p w:rsidR="00AE4B00" w:rsidRPr="00693961" w:rsidRDefault="00AE4B00" w:rsidP="002832C2">
            <w:pPr>
              <w:jc w:val="both"/>
              <w:rPr>
                <w:rFonts w:cs="Times New Roman"/>
                <w:szCs w:val="28"/>
              </w:rPr>
            </w:pPr>
            <w:r w:rsidRPr="00693961">
              <w:rPr>
                <w:rFonts w:cs="Times New Roman"/>
                <w:szCs w:val="28"/>
              </w:rPr>
              <w:t xml:space="preserve">TP: </w:t>
            </w:r>
            <w:proofErr w:type="spellStart"/>
            <w:r w:rsidRPr="00693961">
              <w:rPr>
                <w:rFonts w:cs="Times New Roman"/>
                <w:szCs w:val="28"/>
              </w:rPr>
              <w:t>theo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Quyết</w:t>
            </w:r>
            <w:proofErr w:type="spellEnd"/>
            <w:r w:rsidRPr="006939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93961">
              <w:rPr>
                <w:rFonts w:cs="Times New Roman"/>
                <w:szCs w:val="28"/>
              </w:rPr>
              <w:t>định</w:t>
            </w:r>
            <w:proofErr w:type="spellEnd"/>
          </w:p>
          <w:p w:rsidR="00AE4B00" w:rsidRPr="00693961" w:rsidRDefault="00AE4B00" w:rsidP="002832C2">
            <w:pPr>
              <w:rPr>
                <w:rFonts w:cs="Times New Roman"/>
                <w:szCs w:val="28"/>
              </w:rPr>
            </w:pPr>
            <w:r w:rsidRPr="00693961">
              <w:rPr>
                <w:rFonts w:cs="Times New Roman"/>
                <w:i/>
                <w:szCs w:val="28"/>
              </w:rPr>
              <w:tab/>
            </w:r>
            <w:r w:rsidRPr="00693961">
              <w:rPr>
                <w:rFonts w:cs="Times New Roman"/>
                <w:i/>
                <w:szCs w:val="28"/>
              </w:rPr>
              <w:tab/>
            </w:r>
            <w:r w:rsidRPr="00693961">
              <w:rPr>
                <w:rFonts w:cs="Times New Roman"/>
                <w:i/>
                <w:szCs w:val="28"/>
              </w:rPr>
              <w:tab/>
            </w:r>
            <w:r w:rsidRPr="00693961">
              <w:rPr>
                <w:rFonts w:cs="Times New Roman"/>
                <w:i/>
                <w:szCs w:val="28"/>
              </w:rPr>
              <w:tab/>
            </w:r>
            <w:r w:rsidRPr="00693961">
              <w:rPr>
                <w:rFonts w:cs="Times New Roman"/>
                <w:i/>
                <w:szCs w:val="28"/>
              </w:rPr>
              <w:tab/>
            </w:r>
            <w:proofErr w:type="spellStart"/>
            <w:r w:rsidRPr="00693961">
              <w:rPr>
                <w:rFonts w:cs="Times New Roman"/>
                <w:i/>
                <w:szCs w:val="28"/>
              </w:rPr>
              <w:t>Phòng</w:t>
            </w:r>
            <w:proofErr w:type="spellEnd"/>
            <w:r w:rsidRPr="00693961">
              <w:rPr>
                <w:rFonts w:cs="Times New Roman"/>
                <w:i/>
                <w:szCs w:val="28"/>
              </w:rPr>
              <w:t xml:space="preserve"> A.207</w:t>
            </w:r>
          </w:p>
        </w:tc>
      </w:tr>
      <w:tr w:rsidR="00386B06" w:rsidTr="00750648">
        <w:trPr>
          <w:trHeight w:val="3355"/>
        </w:trPr>
        <w:tc>
          <w:tcPr>
            <w:tcW w:w="1551" w:type="dxa"/>
            <w:vMerge w:val="restart"/>
          </w:tcPr>
          <w:p w:rsidR="00386B06" w:rsidRDefault="00386B06" w:rsidP="00D74E14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386B06" w:rsidRDefault="00386B06" w:rsidP="00510E9D">
            <w:pPr>
              <w:jc w:val="center"/>
            </w:pPr>
            <w:r>
              <w:t>(21/3)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386B06" w:rsidRDefault="00386B06" w:rsidP="000B5A56">
            <w:pPr>
              <w:spacing w:before="120"/>
            </w:pPr>
            <w:r>
              <w:t>08h30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386B06" w:rsidRDefault="00386B06" w:rsidP="00510E9D">
            <w:pPr>
              <w:spacing w:before="120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bậc</w:t>
            </w:r>
            <w:proofErr w:type="spellEnd"/>
            <w:r>
              <w:t xml:space="preserve">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3.</w:t>
            </w:r>
          </w:p>
          <w:p w:rsidR="00386B06" w:rsidRDefault="00386B06" w:rsidP="0058295A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</w:p>
          <w:p w:rsidR="00386B06" w:rsidRDefault="00386B06" w:rsidP="0058295A"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386B06" w:rsidRDefault="00386B06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510E9D">
              <w:rPr>
                <w:i/>
              </w:rPr>
              <w:t>Phòng</w:t>
            </w:r>
            <w:proofErr w:type="spellEnd"/>
            <w:r w:rsidRPr="00510E9D">
              <w:rPr>
                <w:i/>
              </w:rPr>
              <w:t xml:space="preserve"> A.207</w:t>
            </w:r>
          </w:p>
          <w:p w:rsidR="00386B06" w:rsidRPr="00510E9D" w:rsidRDefault="00386B06" w:rsidP="0058295A">
            <w:pPr>
              <w:rPr>
                <w:i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386B06" w:rsidRDefault="00386B06" w:rsidP="000B5A56">
            <w:pPr>
              <w:spacing w:before="120"/>
            </w:pPr>
            <w: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386B06" w:rsidRDefault="00386B06" w:rsidP="002B74DD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38.</w:t>
            </w:r>
          </w:p>
          <w:p w:rsidR="00386B06" w:rsidRDefault="00386B06" w:rsidP="00510E9D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386B06" w:rsidRDefault="00386B06" w:rsidP="00510E9D">
            <w:pPr>
              <w:jc w:val="both"/>
            </w:pPr>
            <w:r>
              <w:t xml:space="preserve">TP: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: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,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;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;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;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38.06, 38.12;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38;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(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).</w:t>
            </w:r>
          </w:p>
          <w:p w:rsidR="00386B06" w:rsidRPr="00510E9D" w:rsidRDefault="00386B06" w:rsidP="00386B06">
            <w:pPr>
              <w:jc w:val="right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510E9D">
              <w:rPr>
                <w:i/>
              </w:rPr>
              <w:t>Phòng</w:t>
            </w:r>
            <w:proofErr w:type="spellEnd"/>
            <w:r w:rsidRPr="00510E9D">
              <w:rPr>
                <w:i/>
              </w:rPr>
              <w:t xml:space="preserve"> A.</w:t>
            </w:r>
            <w:r>
              <w:rPr>
                <w:i/>
              </w:rPr>
              <w:t>207</w:t>
            </w:r>
          </w:p>
        </w:tc>
      </w:tr>
      <w:tr w:rsidR="00386B06" w:rsidTr="00386B06">
        <w:trPr>
          <w:trHeight w:val="1400"/>
        </w:trPr>
        <w:tc>
          <w:tcPr>
            <w:tcW w:w="1551" w:type="dxa"/>
            <w:vMerge/>
          </w:tcPr>
          <w:p w:rsidR="00386B06" w:rsidRDefault="00386B06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386B06" w:rsidRDefault="00386B06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386B06" w:rsidRDefault="00386B06" w:rsidP="00510E9D">
            <w:pPr>
              <w:spacing w:before="12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6B06" w:rsidRDefault="00386B06" w:rsidP="000B5A56">
            <w:pPr>
              <w:spacing w:before="120"/>
            </w:pPr>
            <w:r>
              <w:t>15h30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6B06" w:rsidRDefault="00386B06" w:rsidP="00750648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386B06" w:rsidRDefault="00386B06" w:rsidP="00510E9D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386B06" w:rsidRDefault="00386B06" w:rsidP="00510E9D">
            <w:pPr>
              <w:jc w:val="both"/>
            </w:pPr>
            <w:r>
              <w:t xml:space="preserve">TP: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386B06" w:rsidRPr="00750648" w:rsidRDefault="00386B06" w:rsidP="00386B06">
            <w:pPr>
              <w:jc w:val="right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50648">
              <w:rPr>
                <w:i/>
              </w:rPr>
              <w:t>Phòng</w:t>
            </w:r>
            <w:proofErr w:type="spellEnd"/>
            <w:r w:rsidRPr="00750648">
              <w:rPr>
                <w:i/>
              </w:rPr>
              <w:t xml:space="preserve"> A.</w:t>
            </w:r>
            <w:r>
              <w:rPr>
                <w:i/>
              </w:rPr>
              <w:t>207</w:t>
            </w:r>
          </w:p>
        </w:tc>
      </w:tr>
      <w:tr w:rsidR="00386B06" w:rsidTr="00750648">
        <w:trPr>
          <w:trHeight w:val="310"/>
        </w:trPr>
        <w:tc>
          <w:tcPr>
            <w:tcW w:w="1551" w:type="dxa"/>
            <w:vMerge/>
          </w:tcPr>
          <w:p w:rsidR="00386B06" w:rsidRDefault="00386B06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386B06" w:rsidRDefault="00386B06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386B06" w:rsidRDefault="00386B06" w:rsidP="00510E9D">
            <w:pPr>
              <w:spacing w:before="120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386B06" w:rsidRDefault="00386B06" w:rsidP="000B5A56">
            <w:pPr>
              <w:spacing w:before="120"/>
            </w:pPr>
            <w:r>
              <w:t>16h30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386B06" w:rsidRDefault="00386B06" w:rsidP="00510E9D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  <w:p w:rsidR="00386B06" w:rsidRDefault="00386B06" w:rsidP="00510E9D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386B06" w:rsidRDefault="00386B06" w:rsidP="00510E9D">
            <w:pPr>
              <w:jc w:val="both"/>
            </w:pPr>
            <w:r>
              <w:t xml:space="preserve">TP: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Ban,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,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1, </w:t>
            </w:r>
            <w:proofErr w:type="spellStart"/>
            <w:r>
              <w:t>số</w:t>
            </w:r>
            <w:proofErr w:type="spellEnd"/>
            <w:r>
              <w:t xml:space="preserve"> 2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</w:p>
          <w:p w:rsidR="00386B06" w:rsidRPr="00386B06" w:rsidRDefault="00386B06" w:rsidP="00386B06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</w:tr>
      <w:tr w:rsidR="006B2AA7" w:rsidTr="00750648">
        <w:trPr>
          <w:trHeight w:val="448"/>
        </w:trPr>
        <w:tc>
          <w:tcPr>
            <w:tcW w:w="1551" w:type="dxa"/>
            <w:vMerge w:val="restart"/>
          </w:tcPr>
          <w:p w:rsidR="006B2AA7" w:rsidRDefault="006B2AA7" w:rsidP="00D74E14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6B2AA7" w:rsidRDefault="006B2AA7" w:rsidP="00510E9D">
            <w:pPr>
              <w:jc w:val="center"/>
            </w:pPr>
            <w:r>
              <w:t>(22/3)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t>07h30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6B2AA7" w:rsidRDefault="006B2AA7" w:rsidP="00750648">
            <w:pPr>
              <w:shd w:val="clear" w:color="auto" w:fill="FFFFFF"/>
              <w:spacing w:before="120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Phó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Chu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Mạnh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Hùng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dự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Hội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nghị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cận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lý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phụ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nữ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Tư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lastRenderedPageBreak/>
              <w:t>pháp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>.</w:t>
            </w:r>
          </w:p>
          <w:p w:rsidR="006B2AA7" w:rsidRPr="00750648" w:rsidRDefault="006B2AA7" w:rsidP="002B74DD">
            <w:pPr>
              <w:shd w:val="clear" w:color="auto" w:fill="FFFFFF"/>
              <w:rPr>
                <w:rFonts w:eastAsia="Times New Roman" w:cs="Times New Roman"/>
                <w:i/>
                <w:color w:val="222222"/>
                <w:szCs w:val="28"/>
              </w:rPr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proofErr w:type="spellStart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>Khách</w:t>
            </w:r>
            <w:proofErr w:type="spellEnd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 xml:space="preserve"> </w:t>
            </w:r>
            <w:proofErr w:type="spellStart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>sạn</w:t>
            </w:r>
            <w:proofErr w:type="spellEnd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 xml:space="preserve"> </w:t>
            </w:r>
            <w:proofErr w:type="spellStart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>Công</w:t>
            </w:r>
            <w:proofErr w:type="spellEnd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 xml:space="preserve"> </w:t>
            </w:r>
            <w:proofErr w:type="spellStart"/>
            <w:r w:rsidRPr="00750648">
              <w:rPr>
                <w:rFonts w:eastAsia="Times New Roman" w:cs="Times New Roman"/>
                <w:i/>
                <w:color w:val="222222"/>
                <w:szCs w:val="28"/>
              </w:rPr>
              <w:t>đoàn</w:t>
            </w:r>
            <w:proofErr w:type="spellEnd"/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lastRenderedPageBreak/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6B2AA7" w:rsidRDefault="006B2AA7" w:rsidP="002832C2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2016.</w:t>
            </w:r>
          </w:p>
          <w:p w:rsidR="006B2AA7" w:rsidRDefault="006B2AA7" w:rsidP="008712A9">
            <w:pPr>
              <w:jc w:val="both"/>
            </w:pPr>
            <w:proofErr w:type="spellStart"/>
            <w:r>
              <w:lastRenderedPageBreak/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</w:p>
          <w:p w:rsidR="006B2AA7" w:rsidRDefault="006B2AA7" w:rsidP="008712A9">
            <w:pPr>
              <w:jc w:val="both"/>
            </w:pPr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6B2AA7" w:rsidRPr="002832C2" w:rsidRDefault="006B2AA7" w:rsidP="008712A9">
            <w:pPr>
              <w:jc w:val="both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2832C2">
              <w:rPr>
                <w:i/>
              </w:rPr>
              <w:t>Phòng</w:t>
            </w:r>
            <w:proofErr w:type="spellEnd"/>
            <w:r w:rsidRPr="002832C2">
              <w:rPr>
                <w:i/>
              </w:rPr>
              <w:t xml:space="preserve"> A.207</w:t>
            </w:r>
          </w:p>
        </w:tc>
      </w:tr>
      <w:tr w:rsidR="006B2AA7" w:rsidTr="006B2AA7">
        <w:trPr>
          <w:trHeight w:val="366"/>
        </w:trPr>
        <w:tc>
          <w:tcPr>
            <w:tcW w:w="1551" w:type="dxa"/>
            <w:vMerge/>
          </w:tcPr>
          <w:p w:rsidR="006B2AA7" w:rsidRDefault="006B2AA7" w:rsidP="00D74E14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t>8h00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nil"/>
            </w:tcBorders>
          </w:tcPr>
          <w:p w:rsidR="006B2AA7" w:rsidRPr="002E7D78" w:rsidRDefault="00A63844" w:rsidP="002E7D78">
            <w:pPr>
              <w:shd w:val="clear" w:color="auto" w:fill="FFFFFF"/>
              <w:spacing w:before="120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Họp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chuyên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môn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về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kế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hoạch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thực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tập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cho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học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viên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chương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trình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đào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tạo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thạc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sĩ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theo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định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hướng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ứng</w:t>
            </w:r>
            <w:proofErr w:type="spellEnd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="006B2AA7" w:rsidRPr="002E7D78">
              <w:rPr>
                <w:rFonts w:eastAsia="Times New Roman" w:cs="Times New Roman"/>
                <w:color w:val="222222"/>
                <w:szCs w:val="28"/>
              </w:rPr>
              <w:t>dụng</w:t>
            </w:r>
            <w:proofErr w:type="spellEnd"/>
          </w:p>
          <w:p w:rsidR="006B2AA7" w:rsidRPr="002E7D78" w:rsidRDefault="006B2AA7" w:rsidP="002E7D78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Chủ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trì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: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Phó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Vũ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Thị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Lan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Anh</w:t>
            </w:r>
            <w:proofErr w:type="spellEnd"/>
          </w:p>
          <w:p w:rsidR="006B2AA7" w:rsidRPr="002E7D78" w:rsidRDefault="006B2AA7" w:rsidP="002E7D78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TP: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Khoa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Đào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tạo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sau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đại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học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,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các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khoa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chuyên</w:t>
            </w:r>
            <w:proofErr w:type="spellEnd"/>
            <w:r w:rsidRPr="002E7D78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2E7D78">
              <w:rPr>
                <w:rFonts w:eastAsia="Times New Roman" w:cs="Times New Roman"/>
                <w:color w:val="222222"/>
                <w:szCs w:val="28"/>
              </w:rPr>
              <w:t>môn</w:t>
            </w:r>
            <w:proofErr w:type="spellEnd"/>
          </w:p>
          <w:p w:rsidR="006B2AA7" w:rsidRDefault="006B2AA7" w:rsidP="002B74DD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proofErr w:type="spellStart"/>
            <w:r w:rsidRPr="002E7D78">
              <w:rPr>
                <w:rFonts w:eastAsia="Times New Roman" w:cs="Times New Roman"/>
                <w:i/>
                <w:color w:val="222222"/>
                <w:szCs w:val="28"/>
              </w:rPr>
              <w:t>Phòng</w:t>
            </w:r>
            <w:proofErr w:type="spellEnd"/>
            <w:r w:rsidRPr="002E7D78">
              <w:rPr>
                <w:rFonts w:eastAsia="Times New Roman" w:cs="Times New Roman"/>
                <w:i/>
                <w:color w:val="222222"/>
                <w:szCs w:val="28"/>
              </w:rPr>
              <w:t xml:space="preserve"> A.207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:rsidR="006B2AA7" w:rsidRDefault="006B2AA7" w:rsidP="000B5A56">
            <w:pPr>
              <w:spacing w:before="120"/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</w:tcPr>
          <w:p w:rsidR="006B2AA7" w:rsidRDefault="006B2AA7" w:rsidP="002832C2">
            <w:pPr>
              <w:spacing w:before="120"/>
              <w:jc w:val="both"/>
            </w:pPr>
          </w:p>
        </w:tc>
      </w:tr>
      <w:tr w:rsidR="006B2AA7" w:rsidTr="009731A0">
        <w:trPr>
          <w:trHeight w:val="2011"/>
        </w:trPr>
        <w:tc>
          <w:tcPr>
            <w:tcW w:w="1551" w:type="dxa"/>
            <w:vMerge/>
          </w:tcPr>
          <w:p w:rsidR="006B2AA7" w:rsidRDefault="006B2AA7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6B2AA7" w:rsidRDefault="006B2AA7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6B2AA7" w:rsidRPr="002E7D78" w:rsidRDefault="006B2AA7" w:rsidP="002E7D78">
            <w:pPr>
              <w:shd w:val="clear" w:color="auto" w:fill="FFFFFF"/>
              <w:spacing w:before="120"/>
              <w:jc w:val="both"/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t>15h30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6B2AA7" w:rsidRDefault="006B2AA7" w:rsidP="006B2AA7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san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6B2AA7" w:rsidRDefault="006B2AA7" w:rsidP="008712A9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6B2AA7" w:rsidRDefault="006B2AA7" w:rsidP="008712A9">
            <w:pPr>
              <w:jc w:val="both"/>
            </w:pPr>
            <w:r>
              <w:t xml:space="preserve">TP: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;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</w:t>
            </w:r>
            <w:r w:rsidR="00F21260">
              <w:t>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 w:rsidR="00F21260">
              <w:t xml:space="preserve"> (đ/c </w:t>
            </w:r>
            <w:proofErr w:type="spellStart"/>
            <w:r w:rsidR="00F21260">
              <w:t>Vũ</w:t>
            </w:r>
            <w:proofErr w:type="spellEnd"/>
            <w:r w:rsidR="00F21260">
              <w:t xml:space="preserve"> </w:t>
            </w:r>
            <w:proofErr w:type="spellStart"/>
            <w:r w:rsidR="00F21260">
              <w:t>Phương</w:t>
            </w:r>
            <w:proofErr w:type="spellEnd"/>
            <w:r w:rsidR="00F21260">
              <w:t xml:space="preserve"> </w:t>
            </w:r>
            <w:proofErr w:type="spellStart"/>
            <w:r w:rsidR="00F21260">
              <w:t>Đông</w:t>
            </w:r>
            <w:proofErr w:type="spellEnd"/>
            <w:r w:rsidR="00F21260">
              <w:t xml:space="preserve">, đ/c </w:t>
            </w:r>
            <w:proofErr w:type="spellStart"/>
            <w:r w:rsidR="00F21260">
              <w:t>Nguyễn</w:t>
            </w:r>
            <w:proofErr w:type="spellEnd"/>
            <w:r w:rsidR="00F21260">
              <w:t xml:space="preserve"> </w:t>
            </w:r>
            <w:proofErr w:type="spellStart"/>
            <w:r w:rsidR="00F21260">
              <w:t>Anh</w:t>
            </w:r>
            <w:proofErr w:type="spellEnd"/>
            <w:r w:rsidR="00F21260">
              <w:t xml:space="preserve"> </w:t>
            </w:r>
            <w:proofErr w:type="spellStart"/>
            <w:r w:rsidR="00F21260">
              <w:t>Thơ</w:t>
            </w:r>
            <w:proofErr w:type="spellEnd"/>
            <w:r w:rsidR="00F21260">
              <w:t>)</w:t>
            </w:r>
            <w:r>
              <w:t>,</w:t>
            </w:r>
            <w:r w:rsidR="00F21260">
              <w:t xml:space="preserve"> </w:t>
            </w:r>
            <w:proofErr w:type="spellStart"/>
            <w:r w:rsidR="00F21260">
              <w:t>đại</w:t>
            </w:r>
            <w:proofErr w:type="spellEnd"/>
            <w:r w:rsidR="00F21260">
              <w:t xml:space="preserve"> </w:t>
            </w:r>
            <w:proofErr w:type="spellStart"/>
            <w:r w:rsidR="00F21260">
              <w:t>diện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6B2AA7" w:rsidRPr="006B2AA7" w:rsidRDefault="006B2AA7" w:rsidP="008712A9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6B2AA7">
              <w:rPr>
                <w:i/>
              </w:rPr>
              <w:t>Phòng</w:t>
            </w:r>
            <w:proofErr w:type="spellEnd"/>
            <w:r w:rsidRPr="006B2AA7">
              <w:rPr>
                <w:i/>
              </w:rPr>
              <w:t xml:space="preserve"> A.207</w:t>
            </w:r>
          </w:p>
        </w:tc>
      </w:tr>
      <w:tr w:rsidR="001C597C" w:rsidTr="00E4245C">
        <w:trPr>
          <w:trHeight w:val="3662"/>
        </w:trPr>
        <w:tc>
          <w:tcPr>
            <w:tcW w:w="1551" w:type="dxa"/>
            <w:vMerge w:val="restart"/>
          </w:tcPr>
          <w:p w:rsidR="001C597C" w:rsidRDefault="001C597C" w:rsidP="00D74E14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1C597C" w:rsidRDefault="001C597C" w:rsidP="00510E9D">
            <w:pPr>
              <w:jc w:val="center"/>
            </w:pPr>
            <w:r>
              <w:t>(23/3)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1C597C" w:rsidRDefault="001C597C" w:rsidP="000B5A56">
            <w:pPr>
              <w:spacing w:before="120"/>
            </w:pPr>
            <w:r>
              <w:t>08h00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1C597C" w:rsidRDefault="001C597C" w:rsidP="006B2AA7">
            <w:pPr>
              <w:spacing w:before="120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buổi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,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>.</w:t>
            </w:r>
          </w:p>
          <w:p w:rsidR="001C597C" w:rsidRDefault="001C597C" w:rsidP="0058295A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1C597C" w:rsidRDefault="001C597C" w:rsidP="0058295A">
            <w:r>
              <w:t xml:space="preserve">TP: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;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.</w:t>
            </w:r>
          </w:p>
          <w:p w:rsidR="001C597C" w:rsidRPr="006B2AA7" w:rsidRDefault="001C597C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6B2AA7">
              <w:rPr>
                <w:i/>
              </w:rPr>
              <w:t>Phòng</w:t>
            </w:r>
            <w:proofErr w:type="spellEnd"/>
            <w:r w:rsidRPr="006B2AA7">
              <w:rPr>
                <w:i/>
              </w:rPr>
              <w:t xml:space="preserve"> A.207</w:t>
            </w:r>
          </w:p>
        </w:tc>
        <w:tc>
          <w:tcPr>
            <w:tcW w:w="992" w:type="dxa"/>
            <w:tcBorders>
              <w:right w:val="nil"/>
            </w:tcBorders>
          </w:tcPr>
          <w:p w:rsidR="001C597C" w:rsidRDefault="001C597C" w:rsidP="000B5A56">
            <w:pPr>
              <w:spacing w:before="120"/>
            </w:pPr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1C597C" w:rsidRDefault="001C597C" w:rsidP="00693961">
            <w:pPr>
              <w:spacing w:before="120"/>
              <w:jc w:val="both"/>
            </w:pPr>
            <w:proofErr w:type="spellStart"/>
            <w:r>
              <w:t>Tiếp</w:t>
            </w:r>
            <w:proofErr w:type="spellEnd"/>
            <w:r>
              <w:t xml:space="preserve"> GS. Michael Adams,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,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Western Sydney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>.</w:t>
            </w:r>
          </w:p>
          <w:p w:rsidR="001C597C" w:rsidRDefault="001C597C" w:rsidP="00693961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:rsidR="001C597C" w:rsidRDefault="001C597C" w:rsidP="00693961">
            <w:pPr>
              <w:jc w:val="both"/>
            </w:pPr>
            <w:r>
              <w:t xml:space="preserve">TP: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,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01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tin.</w:t>
            </w:r>
          </w:p>
          <w:p w:rsidR="001C597C" w:rsidRPr="00693961" w:rsidRDefault="001C597C" w:rsidP="00693961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693961">
              <w:rPr>
                <w:i/>
              </w:rPr>
              <w:t>Phòng</w:t>
            </w:r>
            <w:proofErr w:type="spellEnd"/>
            <w:r w:rsidRPr="00693961">
              <w:rPr>
                <w:i/>
              </w:rPr>
              <w:t xml:space="preserve"> A.211</w:t>
            </w:r>
          </w:p>
        </w:tc>
      </w:tr>
      <w:tr w:rsidR="002A1D64" w:rsidTr="002A1D64">
        <w:trPr>
          <w:trHeight w:val="638"/>
        </w:trPr>
        <w:tc>
          <w:tcPr>
            <w:tcW w:w="1551" w:type="dxa"/>
            <w:vMerge/>
          </w:tcPr>
          <w:p w:rsidR="002A1D64" w:rsidRDefault="002A1D64" w:rsidP="00D74E14">
            <w:pPr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  <w:right w:val="nil"/>
            </w:tcBorders>
          </w:tcPr>
          <w:p w:rsidR="002A1D64" w:rsidRDefault="002A1D64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  <w:bottom w:val="single" w:sz="4" w:space="0" w:color="auto"/>
            </w:tcBorders>
          </w:tcPr>
          <w:p w:rsidR="002A1D64" w:rsidRPr="00F53B88" w:rsidRDefault="002A1D64" w:rsidP="0058295A">
            <w:pPr>
              <w:rPr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</w:tcPr>
          <w:p w:rsidR="002A1D64" w:rsidRDefault="002A1D64" w:rsidP="000B5A56">
            <w:pPr>
              <w:spacing w:before="120"/>
            </w:pPr>
            <w:r>
              <w:t>15h00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</w:tcPr>
          <w:p w:rsidR="002A1D64" w:rsidRDefault="002A1D64" w:rsidP="002B74DD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Ban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.</w:t>
            </w:r>
          </w:p>
          <w:p w:rsidR="002A1D64" w:rsidRDefault="002A1D64" w:rsidP="0040491A">
            <w:pPr>
              <w:jc w:val="both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2B74DD">
              <w:rPr>
                <w:i/>
              </w:rPr>
              <w:t>Phòng</w:t>
            </w:r>
            <w:proofErr w:type="spellEnd"/>
            <w:r w:rsidRPr="002B74DD">
              <w:rPr>
                <w:i/>
              </w:rPr>
              <w:t xml:space="preserve"> A.207</w:t>
            </w:r>
          </w:p>
        </w:tc>
      </w:tr>
      <w:tr w:rsidR="002A1D64" w:rsidTr="00BE151F">
        <w:trPr>
          <w:trHeight w:val="217"/>
        </w:trPr>
        <w:tc>
          <w:tcPr>
            <w:tcW w:w="1551" w:type="dxa"/>
            <w:vMerge/>
          </w:tcPr>
          <w:p w:rsidR="002A1D64" w:rsidRDefault="002A1D64" w:rsidP="00D74E14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right w:val="nil"/>
            </w:tcBorders>
          </w:tcPr>
          <w:p w:rsidR="002A1D64" w:rsidRDefault="002A1D64" w:rsidP="000B5A56">
            <w:pPr>
              <w:spacing w:before="120"/>
            </w:pPr>
            <w:r>
              <w:t>09h30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</w:tcBorders>
          </w:tcPr>
          <w:p w:rsidR="002A1D64" w:rsidRDefault="002A1D64" w:rsidP="002A1D64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r w:rsidR="00B01585">
              <w:t>Ban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>.</w:t>
            </w:r>
          </w:p>
          <w:p w:rsidR="002A1D64" w:rsidRDefault="002A1D64" w:rsidP="002A1D64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2A1D64" w:rsidRDefault="002A1D64" w:rsidP="002A1D64">
            <w:pPr>
              <w:jc w:val="both"/>
            </w:pPr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2A1D64" w:rsidRPr="002A1D64" w:rsidRDefault="002A1D64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2A1D64">
              <w:rPr>
                <w:i/>
              </w:rPr>
              <w:t>Phòng</w:t>
            </w:r>
            <w:proofErr w:type="spellEnd"/>
            <w:r w:rsidRPr="002A1D64">
              <w:rPr>
                <w:i/>
              </w:rPr>
              <w:t xml:space="preserve"> A.207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2A1D64" w:rsidRDefault="002A1D64" w:rsidP="000B5A56">
            <w:pPr>
              <w:spacing w:before="120"/>
            </w:pPr>
          </w:p>
        </w:tc>
        <w:tc>
          <w:tcPr>
            <w:tcW w:w="5812" w:type="dxa"/>
            <w:vMerge/>
            <w:tcBorders>
              <w:left w:val="nil"/>
            </w:tcBorders>
          </w:tcPr>
          <w:p w:rsidR="002A1D64" w:rsidRDefault="002A1D64" w:rsidP="002B74DD">
            <w:pPr>
              <w:spacing w:before="120"/>
              <w:jc w:val="both"/>
            </w:pPr>
          </w:p>
        </w:tc>
      </w:tr>
      <w:tr w:rsidR="006B2AA7" w:rsidTr="00453DFF">
        <w:trPr>
          <w:trHeight w:val="436"/>
        </w:trPr>
        <w:tc>
          <w:tcPr>
            <w:tcW w:w="1551" w:type="dxa"/>
            <w:vMerge w:val="restart"/>
          </w:tcPr>
          <w:p w:rsidR="006B2AA7" w:rsidRDefault="006B2AA7" w:rsidP="00D74E14">
            <w:pPr>
              <w:jc w:val="center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6B2AA7" w:rsidRDefault="006B2AA7" w:rsidP="00510E9D">
            <w:pPr>
              <w:jc w:val="center"/>
            </w:pPr>
            <w:r>
              <w:t>(24/3)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t>08h30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6B2AA7" w:rsidRDefault="006B2AA7" w:rsidP="001D2366">
            <w:pPr>
              <w:spacing w:before="120"/>
              <w:jc w:val="both"/>
              <w:rPr>
                <w:noProof/>
                <w:szCs w:val="28"/>
              </w:rPr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r w:rsidRPr="00D93652">
              <w:rPr>
                <w:noProof/>
                <w:szCs w:val="28"/>
              </w:rPr>
              <w:t>Ban xây dựng hệ thống quản lý chất lượng ISO của Trường Đại học Luật Hà Nội</w:t>
            </w:r>
            <w:r>
              <w:rPr>
                <w:noProof/>
                <w:szCs w:val="28"/>
              </w:rPr>
              <w:t>.</w:t>
            </w:r>
          </w:p>
          <w:p w:rsidR="006B2AA7" w:rsidRDefault="006B2AA7" w:rsidP="0040491A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Chủ trì: Phó Hiệu trưởng Trương Quang Vinh</w:t>
            </w:r>
          </w:p>
          <w:p w:rsidR="006B2AA7" w:rsidRDefault="006B2AA7" w:rsidP="0040491A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TP: Theo Quyết định.</w:t>
            </w:r>
          </w:p>
          <w:p w:rsidR="006B2AA7" w:rsidRPr="006F3591" w:rsidRDefault="006B2AA7" w:rsidP="0040491A">
            <w:pPr>
              <w:jc w:val="both"/>
              <w:rPr>
                <w:i/>
              </w:rPr>
            </w:pPr>
            <w:r>
              <w:rPr>
                <w:i/>
                <w:noProof/>
                <w:szCs w:val="28"/>
              </w:rPr>
              <w:tab/>
            </w:r>
            <w:r>
              <w:rPr>
                <w:i/>
                <w:noProof/>
                <w:szCs w:val="28"/>
              </w:rPr>
              <w:tab/>
            </w:r>
            <w:r>
              <w:rPr>
                <w:i/>
                <w:noProof/>
                <w:szCs w:val="28"/>
              </w:rPr>
              <w:tab/>
            </w:r>
            <w:r>
              <w:rPr>
                <w:i/>
                <w:noProof/>
                <w:szCs w:val="28"/>
              </w:rPr>
              <w:tab/>
            </w:r>
            <w:r>
              <w:rPr>
                <w:i/>
                <w:noProof/>
                <w:szCs w:val="28"/>
              </w:rPr>
              <w:tab/>
            </w:r>
            <w:r w:rsidRPr="006F3591">
              <w:rPr>
                <w:i/>
                <w:noProof/>
                <w:szCs w:val="28"/>
              </w:rPr>
              <w:t>Phòng A.207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6B2AA7" w:rsidRPr="00AE4B00" w:rsidRDefault="00453DFF" w:rsidP="000B5A56">
            <w:pPr>
              <w:spacing w:before="120"/>
              <w:rPr>
                <w:rFonts w:cs="Times New Roman"/>
                <w:szCs w:val="28"/>
              </w:rPr>
            </w:pPr>
            <w:r w:rsidRPr="00AE4B00">
              <w:rPr>
                <w:rFonts w:cs="Times New Roman"/>
                <w:szCs w:val="28"/>
              </w:rP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6B2AA7" w:rsidRDefault="00AE4B00" w:rsidP="00AE4B00">
            <w:pPr>
              <w:spacing w:before="120"/>
              <w:jc w:val="both"/>
              <w:rPr>
                <w:rStyle w:val="apple-converted-space"/>
                <w:rFonts w:cs="Times New Roman"/>
                <w:i/>
                <w:iCs/>
                <w:color w:val="000000"/>
                <w:szCs w:val="28"/>
              </w:rPr>
            </w:pP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Tiếp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Hiệu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trưởng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Trường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Đại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học</w:t>
            </w:r>
            <w:proofErr w:type="spellEnd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 xml:space="preserve"> Waikato, </w:t>
            </w:r>
            <w:proofErr w:type="spellStart"/>
            <w:r w:rsidRPr="00AE4B00">
              <w:rPr>
                <w:rStyle w:val="cl-titlesche"/>
                <w:rFonts w:cs="Times New Roman"/>
                <w:color w:val="000000"/>
                <w:szCs w:val="28"/>
              </w:rPr>
              <w:t>NewZealand</w:t>
            </w:r>
            <w:proofErr w:type="spellEnd"/>
            <w:r>
              <w:rPr>
                <w:rStyle w:val="apple-converted-space"/>
                <w:rFonts w:cs="Times New Roman"/>
                <w:i/>
                <w:iCs/>
                <w:color w:val="000000"/>
                <w:szCs w:val="28"/>
              </w:rPr>
              <w:t>.</w:t>
            </w:r>
          </w:p>
          <w:p w:rsidR="00AE4B00" w:rsidRDefault="00AE4B00" w:rsidP="00663A66">
            <w:pPr>
              <w:jc w:val="both"/>
              <w:rPr>
                <w:rStyle w:val="apple-converted-space"/>
                <w:iCs/>
                <w:color w:val="000000"/>
              </w:rPr>
            </w:pPr>
            <w:proofErr w:type="spellStart"/>
            <w:r>
              <w:rPr>
                <w:rStyle w:val="apple-converted-space"/>
                <w:iCs/>
                <w:color w:val="000000"/>
              </w:rPr>
              <w:t>Chủ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trì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: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Hiệu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trưởng</w:t>
            </w:r>
            <w:proofErr w:type="spellEnd"/>
          </w:p>
          <w:p w:rsidR="00AE4B00" w:rsidRDefault="00AE4B00" w:rsidP="00663A66">
            <w:pPr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rStyle w:val="apple-converted-space"/>
                <w:iCs/>
                <w:color w:val="000000"/>
              </w:rPr>
              <w:t xml:space="preserve">TP: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Phó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Hiệu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trưởng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Vũ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Thị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Lan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Anh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,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l</w:t>
            </w:r>
            <w:r>
              <w:rPr>
                <w:rStyle w:val="apple-converted-space"/>
                <w:iCs/>
                <w:color w:val="000000"/>
              </w:rPr>
              <w:t>ãnh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đạo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Phòng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Hợp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tác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quốc</w:t>
            </w:r>
            <w:proofErr w:type="spellEnd"/>
            <w:r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>
              <w:rPr>
                <w:rStyle w:val="apple-converted-space"/>
                <w:iCs/>
                <w:color w:val="000000"/>
              </w:rPr>
              <w:t>tế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,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Phòng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Quản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lý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khoa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học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và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trị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sự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Tạp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chí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cử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người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</w:t>
            </w:r>
            <w:proofErr w:type="spellStart"/>
            <w:r w:rsidR="00714F75">
              <w:rPr>
                <w:rStyle w:val="apple-converted-space"/>
                <w:iCs/>
                <w:color w:val="000000"/>
              </w:rPr>
              <w:t>đưa</w:t>
            </w:r>
            <w:proofErr w:type="spellEnd"/>
            <w:r w:rsidR="00714F75">
              <w:rPr>
                <w:rStyle w:val="apple-converted-space"/>
                <w:iCs/>
                <w:color w:val="000000"/>
              </w:rPr>
              <w:t xml:space="preserve"> tin</w:t>
            </w:r>
            <w:r>
              <w:rPr>
                <w:rStyle w:val="apple-converted-space"/>
                <w:iCs/>
                <w:color w:val="000000"/>
              </w:rPr>
              <w:t>.</w:t>
            </w:r>
          </w:p>
          <w:p w:rsidR="00AE4B00" w:rsidRPr="00AE4B00" w:rsidRDefault="00AE4B00" w:rsidP="00663A66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Style w:val="apple-converted-space"/>
                <w:i/>
                <w:iCs/>
                <w:color w:val="000000"/>
              </w:rPr>
              <w:tab/>
            </w:r>
            <w:r>
              <w:rPr>
                <w:rStyle w:val="apple-converted-space"/>
                <w:i/>
                <w:iCs/>
                <w:color w:val="000000"/>
              </w:rPr>
              <w:tab/>
            </w:r>
            <w:r>
              <w:rPr>
                <w:rStyle w:val="apple-converted-space"/>
                <w:i/>
                <w:iCs/>
                <w:color w:val="000000"/>
              </w:rPr>
              <w:tab/>
            </w:r>
            <w:r>
              <w:rPr>
                <w:rStyle w:val="apple-converted-space"/>
                <w:i/>
                <w:iCs/>
                <w:color w:val="000000"/>
              </w:rPr>
              <w:tab/>
            </w:r>
            <w:r>
              <w:rPr>
                <w:rStyle w:val="apple-converted-space"/>
                <w:i/>
                <w:iCs/>
                <w:color w:val="000000"/>
              </w:rPr>
              <w:tab/>
            </w:r>
            <w:proofErr w:type="spellStart"/>
            <w:r w:rsidRPr="00AE4B00">
              <w:rPr>
                <w:rStyle w:val="apple-converted-space"/>
                <w:i/>
                <w:iCs/>
                <w:color w:val="000000"/>
              </w:rPr>
              <w:t>Phòng</w:t>
            </w:r>
            <w:proofErr w:type="spellEnd"/>
            <w:r w:rsidRPr="00AE4B00">
              <w:rPr>
                <w:rStyle w:val="apple-converted-space"/>
                <w:i/>
                <w:iCs/>
                <w:color w:val="000000"/>
              </w:rPr>
              <w:t xml:space="preserve"> A.211</w:t>
            </w:r>
          </w:p>
        </w:tc>
      </w:tr>
      <w:tr w:rsidR="00453DFF" w:rsidTr="00453DFF">
        <w:trPr>
          <w:trHeight w:val="3613"/>
        </w:trPr>
        <w:tc>
          <w:tcPr>
            <w:tcW w:w="1551" w:type="dxa"/>
            <w:vMerge/>
          </w:tcPr>
          <w:p w:rsidR="00453DFF" w:rsidRDefault="00453DFF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453DFF" w:rsidRDefault="00453DFF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453DFF" w:rsidRDefault="00453DFF" w:rsidP="001D2366">
            <w:pPr>
              <w:spacing w:before="1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3DFF" w:rsidRDefault="00453DFF" w:rsidP="000B5A56">
            <w:pPr>
              <w:spacing w:before="120"/>
            </w:pPr>
            <w:r>
              <w:t>14h00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3DFF" w:rsidRDefault="00453DFF" w:rsidP="00663A66">
            <w:pPr>
              <w:spacing w:before="120"/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2017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38, 39, 40 </w:t>
            </w:r>
            <w:proofErr w:type="spellStart"/>
            <w:r>
              <w:t>và</w:t>
            </w:r>
            <w:proofErr w:type="spellEnd"/>
            <w:r>
              <w:t xml:space="preserve"> 41.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453DFF" w:rsidRDefault="00453DFF" w:rsidP="00663A66">
            <w:pPr>
              <w:jc w:val="both"/>
            </w:pPr>
            <w:r>
              <w:t xml:space="preserve">TP: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;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;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đốc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tin;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;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;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453DFF" w:rsidRDefault="00453DFF" w:rsidP="00663A66">
            <w:pPr>
              <w:jc w:val="both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663A66">
              <w:rPr>
                <w:i/>
              </w:rPr>
              <w:t>Phòng</w:t>
            </w:r>
            <w:proofErr w:type="spellEnd"/>
            <w:r w:rsidRPr="00663A66">
              <w:rPr>
                <w:i/>
              </w:rPr>
              <w:t xml:space="preserve"> A.402</w:t>
            </w:r>
          </w:p>
        </w:tc>
      </w:tr>
      <w:tr w:rsidR="00453DFF" w:rsidTr="00453DFF">
        <w:trPr>
          <w:trHeight w:val="357"/>
        </w:trPr>
        <w:tc>
          <w:tcPr>
            <w:tcW w:w="1551" w:type="dxa"/>
            <w:vMerge/>
          </w:tcPr>
          <w:p w:rsidR="00453DFF" w:rsidRDefault="00453DFF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453DFF" w:rsidRDefault="00453DFF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453DFF" w:rsidRDefault="00453DFF" w:rsidP="001D2366">
            <w:pPr>
              <w:spacing w:before="1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3DFF" w:rsidRDefault="00453DFF" w:rsidP="00AE4B00">
            <w:pPr>
              <w:spacing w:before="120"/>
            </w:pPr>
            <w:r>
              <w:t>1</w:t>
            </w:r>
            <w:r w:rsidR="00AE4B00">
              <w:t>5</w:t>
            </w:r>
            <w:r>
              <w:t>h</w:t>
            </w:r>
            <w:r w:rsidR="00AE4B00">
              <w:t>3</w:t>
            </w:r>
            <w: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3DFF" w:rsidRPr="00693961" w:rsidRDefault="00453DFF" w:rsidP="00453DFF">
            <w:pPr>
              <w:shd w:val="clear" w:color="auto" w:fill="FFFFFF"/>
              <w:spacing w:before="120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Hội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đồng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xét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hết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tập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sự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đối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với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viên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chức</w:t>
            </w:r>
            <w:proofErr w:type="spellEnd"/>
          </w:p>
          <w:p w:rsidR="00453DFF" w:rsidRPr="00693961" w:rsidRDefault="00453DFF" w:rsidP="00453DF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Chủ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trì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: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</w:p>
          <w:p w:rsidR="00453DFF" w:rsidRPr="00693961" w:rsidRDefault="00453DFF" w:rsidP="00453DF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TP</w:t>
            </w:r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: Theo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Quyết</w:t>
            </w:r>
            <w:proofErr w:type="spellEnd"/>
            <w:r w:rsidRPr="00693961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693961">
              <w:rPr>
                <w:rFonts w:eastAsia="Times New Roman" w:cs="Times New Roman"/>
                <w:color w:val="222222"/>
                <w:szCs w:val="28"/>
              </w:rPr>
              <w:t>định</w:t>
            </w:r>
            <w:proofErr w:type="spellEnd"/>
          </w:p>
          <w:p w:rsidR="00453DFF" w:rsidRDefault="00453DFF" w:rsidP="00453DFF">
            <w:pPr>
              <w:jc w:val="both"/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proofErr w:type="spellStart"/>
            <w:r w:rsidRPr="00693961">
              <w:rPr>
                <w:rFonts w:eastAsia="Times New Roman" w:cs="Times New Roman"/>
                <w:i/>
                <w:color w:val="222222"/>
                <w:szCs w:val="28"/>
              </w:rPr>
              <w:t>Phòng</w:t>
            </w:r>
            <w:proofErr w:type="spellEnd"/>
            <w:r w:rsidRPr="00693961">
              <w:rPr>
                <w:rFonts w:eastAsia="Times New Roman" w:cs="Times New Roman"/>
                <w:i/>
                <w:color w:val="222222"/>
                <w:szCs w:val="28"/>
              </w:rPr>
              <w:t xml:space="preserve"> A.207</w:t>
            </w:r>
          </w:p>
        </w:tc>
      </w:tr>
      <w:tr w:rsidR="006B2AA7" w:rsidTr="006B2AA7">
        <w:trPr>
          <w:trHeight w:val="272"/>
        </w:trPr>
        <w:tc>
          <w:tcPr>
            <w:tcW w:w="1551" w:type="dxa"/>
            <w:vMerge/>
          </w:tcPr>
          <w:p w:rsidR="006B2AA7" w:rsidRDefault="006B2AA7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6B2AA7" w:rsidRDefault="006B2AA7" w:rsidP="000B5A56">
            <w:pPr>
              <w:spacing w:before="120"/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6B2AA7" w:rsidRDefault="006B2AA7" w:rsidP="001D2366">
            <w:pPr>
              <w:spacing w:before="1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6B2AA7" w:rsidRDefault="006B2AA7" w:rsidP="000B5A56">
            <w:pPr>
              <w:spacing w:before="120"/>
            </w:pPr>
            <w:r>
              <w:t>18h30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6B2AA7" w:rsidRDefault="006B2AA7" w:rsidP="00693961">
            <w:pPr>
              <w:spacing w:before="120"/>
              <w:jc w:val="both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, </w:t>
            </w:r>
            <w:proofErr w:type="spellStart"/>
            <w:r>
              <w:t>đố</w:t>
            </w:r>
            <w:r w:rsidR="00693961">
              <w:t>i</w:t>
            </w:r>
            <w:proofErr w:type="spellEnd"/>
            <w:r w:rsidR="00693961">
              <w:t xml:space="preserve"> </w:t>
            </w:r>
            <w:proofErr w:type="spellStart"/>
            <w:r w:rsidR="00693961">
              <w:t>thoại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6B2AA7" w:rsidRDefault="006B2AA7" w:rsidP="006B2AA7">
            <w:pPr>
              <w:jc w:val="both"/>
            </w:pPr>
            <w:r>
              <w:t xml:space="preserve">TP: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;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;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;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TNCS HCM;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: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,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Cựu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binh</w:t>
            </w:r>
            <w:proofErr w:type="spellEnd"/>
            <w:r>
              <w:t xml:space="preserve">;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triệu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>.</w:t>
            </w:r>
          </w:p>
          <w:p w:rsidR="006B2AA7" w:rsidRPr="006B2AA7" w:rsidRDefault="006B2AA7" w:rsidP="006B2AA7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6B2AA7">
              <w:rPr>
                <w:i/>
              </w:rPr>
              <w:t>Phòng</w:t>
            </w:r>
            <w:proofErr w:type="spellEnd"/>
            <w:r w:rsidRPr="006B2AA7">
              <w:rPr>
                <w:i/>
              </w:rPr>
              <w:t xml:space="preserve"> A.403</w:t>
            </w:r>
          </w:p>
        </w:tc>
      </w:tr>
    </w:tbl>
    <w:p w:rsidR="00C77882" w:rsidRPr="00470465" w:rsidRDefault="00470465">
      <w:pPr>
        <w:rPr>
          <w:b/>
          <w:u w:val="single"/>
        </w:rPr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rPr>
          <w:b/>
          <w:u w:val="single"/>
        </w:rPr>
        <w:t>Tại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đây</w:t>
      </w:r>
      <w:proofErr w:type="spellEnd"/>
    </w:p>
    <w:sectPr w:rsidR="00C77882" w:rsidRPr="00470465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882"/>
    <w:rsid w:val="00037B1A"/>
    <w:rsid w:val="00050FCA"/>
    <w:rsid w:val="00053830"/>
    <w:rsid w:val="000B5A56"/>
    <w:rsid w:val="00134E74"/>
    <w:rsid w:val="001C0AC3"/>
    <w:rsid w:val="001C597C"/>
    <w:rsid w:val="001D2366"/>
    <w:rsid w:val="001F267B"/>
    <w:rsid w:val="00262691"/>
    <w:rsid w:val="002832C2"/>
    <w:rsid w:val="002A1D64"/>
    <w:rsid w:val="002B74DD"/>
    <w:rsid w:val="002D1354"/>
    <w:rsid w:val="002E7D78"/>
    <w:rsid w:val="00386B06"/>
    <w:rsid w:val="0040491A"/>
    <w:rsid w:val="00450802"/>
    <w:rsid w:val="00453DFF"/>
    <w:rsid w:val="00470465"/>
    <w:rsid w:val="004C4713"/>
    <w:rsid w:val="00502C19"/>
    <w:rsid w:val="00510E9D"/>
    <w:rsid w:val="00543B23"/>
    <w:rsid w:val="0058295A"/>
    <w:rsid w:val="005B0AE7"/>
    <w:rsid w:val="005C1EF0"/>
    <w:rsid w:val="0064607D"/>
    <w:rsid w:val="00663A66"/>
    <w:rsid w:val="00674FD3"/>
    <w:rsid w:val="00693961"/>
    <w:rsid w:val="00696834"/>
    <w:rsid w:val="00697D1E"/>
    <w:rsid w:val="006B2AA7"/>
    <w:rsid w:val="006C07A7"/>
    <w:rsid w:val="006F3591"/>
    <w:rsid w:val="00714F75"/>
    <w:rsid w:val="00750648"/>
    <w:rsid w:val="007918B7"/>
    <w:rsid w:val="007B1526"/>
    <w:rsid w:val="008014E9"/>
    <w:rsid w:val="00817C73"/>
    <w:rsid w:val="008712A9"/>
    <w:rsid w:val="008F274E"/>
    <w:rsid w:val="009448F2"/>
    <w:rsid w:val="009A3FC9"/>
    <w:rsid w:val="00A63844"/>
    <w:rsid w:val="00A80791"/>
    <w:rsid w:val="00AD7901"/>
    <w:rsid w:val="00AE4B00"/>
    <w:rsid w:val="00B01585"/>
    <w:rsid w:val="00B078FD"/>
    <w:rsid w:val="00B46FC7"/>
    <w:rsid w:val="00C27BC9"/>
    <w:rsid w:val="00C66339"/>
    <w:rsid w:val="00C77882"/>
    <w:rsid w:val="00D74E14"/>
    <w:rsid w:val="00E34D7F"/>
    <w:rsid w:val="00E351AA"/>
    <w:rsid w:val="00E66DA0"/>
    <w:rsid w:val="00E96C44"/>
    <w:rsid w:val="00EA7D3D"/>
    <w:rsid w:val="00ED5865"/>
    <w:rsid w:val="00ED6721"/>
    <w:rsid w:val="00F21260"/>
    <w:rsid w:val="00F50892"/>
    <w:rsid w:val="00F53B88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-titlesche">
    <w:name w:val="cl-titlesche"/>
    <w:basedOn w:val="DefaultParagraphFont"/>
    <w:rsid w:val="00AE4B00"/>
  </w:style>
  <w:style w:type="character" w:customStyle="1" w:styleId="apple-converted-space">
    <w:name w:val="apple-converted-space"/>
    <w:basedOn w:val="DefaultParagraphFont"/>
    <w:rsid w:val="00AE4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2</cp:revision>
  <cp:lastPrinted>2017-03-17T03:52:00Z</cp:lastPrinted>
  <dcterms:created xsi:type="dcterms:W3CDTF">2017-03-19T03:00:00Z</dcterms:created>
  <dcterms:modified xsi:type="dcterms:W3CDTF">2017-03-19T03:00:00Z</dcterms:modified>
</cp:coreProperties>
</file>